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6872" w14:textId="6D5BDA9D" w:rsidR="00171E69" w:rsidRPr="009D6655" w:rsidRDefault="00171E69" w:rsidP="00171E69">
      <w:pPr>
        <w:pStyle w:val="FR1"/>
        <w:spacing w:before="240" w:line="240" w:lineRule="exact"/>
        <w:rPr>
          <w:rFonts w:ascii="Times New Roman" w:hAnsi="Times New Roman"/>
          <w:bCs/>
          <w:caps/>
          <w:sz w:val="22"/>
          <w:szCs w:val="22"/>
          <w:lang w:val="uk-UA"/>
        </w:rPr>
      </w:pPr>
      <w:r w:rsidRPr="009D6655">
        <w:rPr>
          <w:rFonts w:ascii="Times New Roman" w:hAnsi="Times New Roman"/>
          <w:bCs/>
          <w:caps/>
          <w:sz w:val="22"/>
          <w:szCs w:val="22"/>
          <w:lang w:val="uk-UA"/>
        </w:rPr>
        <w:t>ДодАток 2 до рамкової угоди № ________  від ___________</w:t>
      </w:r>
    </w:p>
    <w:p w14:paraId="184AC0E2" w14:textId="4A8E6262" w:rsidR="00171E69" w:rsidRPr="008C01C3" w:rsidRDefault="00171E69" w:rsidP="00171E69">
      <w:pPr>
        <w:pStyle w:val="FR1"/>
        <w:spacing w:before="0" w:line="240" w:lineRule="auto"/>
        <w:rPr>
          <w:rFonts w:ascii="Times New Roman" w:hAnsi="Times New Roman"/>
          <w:bCs/>
          <w:caps/>
          <w:sz w:val="22"/>
          <w:szCs w:val="22"/>
          <w:lang w:val="uk-UA"/>
        </w:rPr>
      </w:pPr>
      <w:r w:rsidRPr="008C01C3">
        <w:rPr>
          <w:rFonts w:ascii="Times New Roman" w:hAnsi="Times New Roman"/>
          <w:bCs/>
          <w:caps/>
          <w:sz w:val="22"/>
          <w:szCs w:val="22"/>
          <w:lang w:val="uk-UA"/>
        </w:rPr>
        <w:t xml:space="preserve">ПЛАН ЗАБЕЗПЕЧЕННЯ  життєздатності об’єкту  </w:t>
      </w:r>
      <w:r w:rsidR="00A82E6A" w:rsidRPr="008C01C3">
        <w:rPr>
          <w:rFonts w:ascii="Times New Roman" w:hAnsi="Times New Roman"/>
          <w:bCs/>
          <w:caps/>
          <w:sz w:val="22"/>
          <w:szCs w:val="22"/>
          <w:lang w:val="uk-UA"/>
        </w:rPr>
        <w:t>ВКЛЮЧНО З З</w:t>
      </w:r>
      <w:r w:rsidR="008C01C3" w:rsidRPr="008C01C3">
        <w:rPr>
          <w:rFonts w:ascii="Times New Roman" w:hAnsi="Times New Roman"/>
          <w:bCs/>
          <w:caps/>
          <w:sz w:val="22"/>
          <w:szCs w:val="22"/>
          <w:lang w:val="uk-UA"/>
        </w:rPr>
        <w:t>АХОДАМИ</w:t>
      </w:r>
    </w:p>
    <w:p w14:paraId="06D669A2" w14:textId="463B4A21" w:rsidR="00171E69" w:rsidRPr="008C01C3" w:rsidRDefault="008C01C3" w:rsidP="00171E69">
      <w:pPr>
        <w:pStyle w:val="FR1"/>
        <w:spacing w:before="0" w:line="240" w:lineRule="auto"/>
        <w:rPr>
          <w:rFonts w:ascii="Times New Roman" w:hAnsi="Times New Roman"/>
          <w:bCs/>
          <w:caps/>
          <w:sz w:val="22"/>
          <w:szCs w:val="22"/>
          <w:lang w:val="uk-UA"/>
        </w:rPr>
      </w:pPr>
      <w:r w:rsidRPr="008C01C3">
        <w:rPr>
          <w:rFonts w:ascii="Times New Roman" w:hAnsi="Times New Roman"/>
          <w:bCs/>
          <w:caps/>
          <w:sz w:val="22"/>
          <w:szCs w:val="22"/>
          <w:lang w:val="uk-UA"/>
        </w:rPr>
        <w:t xml:space="preserve">ДЛЯ ВПРОВАДЖЕННЯ </w:t>
      </w:r>
      <w:r w:rsidR="00171E69" w:rsidRPr="008C01C3">
        <w:rPr>
          <w:rFonts w:ascii="Times New Roman" w:hAnsi="Times New Roman"/>
          <w:bCs/>
          <w:caps/>
          <w:sz w:val="22"/>
          <w:szCs w:val="22"/>
          <w:lang w:val="uk-UA"/>
        </w:rPr>
        <w:t>ПІСЛЯ ВПРОВАДЖЕННЯ субПРО</w:t>
      </w:r>
      <w:r w:rsidR="00894A39" w:rsidRPr="008C01C3">
        <w:rPr>
          <w:rFonts w:ascii="Times New Roman" w:hAnsi="Times New Roman"/>
          <w:bCs/>
          <w:caps/>
          <w:sz w:val="22"/>
          <w:szCs w:val="22"/>
          <w:lang w:val="uk-UA"/>
        </w:rPr>
        <w:t>Є</w:t>
      </w:r>
      <w:r w:rsidR="00171E69" w:rsidRPr="008C01C3">
        <w:rPr>
          <w:rFonts w:ascii="Times New Roman" w:hAnsi="Times New Roman"/>
          <w:bCs/>
          <w:caps/>
          <w:sz w:val="22"/>
          <w:szCs w:val="22"/>
          <w:lang w:val="uk-UA"/>
        </w:rPr>
        <w:t>КТУ</w:t>
      </w:r>
    </w:p>
    <w:p w14:paraId="1E0397DC" w14:textId="5A1D81B5" w:rsidR="009D6655" w:rsidRDefault="009D6655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ANNEX 2 to the Framework Agreement </w:t>
      </w:r>
      <w:r w:rsidRPr="009D6655">
        <w:rPr>
          <w:rFonts w:ascii="Times New Roman" w:hAnsi="Times New Roman"/>
          <w:b/>
          <w:caps/>
          <w:sz w:val="22"/>
          <w:szCs w:val="22"/>
          <w:lang w:val="uk-UA"/>
        </w:rPr>
        <w:t xml:space="preserve">№ ________ </w:t>
      </w:r>
      <w:r>
        <w:rPr>
          <w:rFonts w:ascii="Times New Roman" w:hAnsi="Times New Roman"/>
          <w:b/>
          <w:caps/>
          <w:sz w:val="22"/>
          <w:szCs w:val="22"/>
        </w:rPr>
        <w:t>of</w:t>
      </w:r>
      <w:r w:rsidRPr="009D6655">
        <w:rPr>
          <w:rFonts w:ascii="Times New Roman" w:hAnsi="Times New Roman"/>
          <w:b/>
          <w:caps/>
          <w:sz w:val="22"/>
          <w:szCs w:val="22"/>
          <w:lang w:val="uk-UA"/>
        </w:rPr>
        <w:t xml:space="preserve"> ___________</w:t>
      </w:r>
    </w:p>
    <w:p w14:paraId="3905EAF9" w14:textId="2DD9E332" w:rsidR="009D6655" w:rsidRPr="00C43CC0" w:rsidRDefault="00C43CC0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</w:rPr>
      </w:pPr>
      <w:r>
        <w:rPr>
          <w:rFonts w:ascii="Times New Roman" w:hAnsi="Times New Roman"/>
          <w:b/>
          <w:caps/>
          <w:sz w:val="22"/>
          <w:szCs w:val="22"/>
        </w:rPr>
        <w:t xml:space="preserve">THE OBJECT VIABILITY Plan INCLUDING </w:t>
      </w:r>
      <w:r w:rsidR="00D5513B">
        <w:rPr>
          <w:rFonts w:ascii="Times New Roman" w:hAnsi="Times New Roman"/>
          <w:b/>
          <w:caps/>
          <w:sz w:val="22"/>
          <w:szCs w:val="22"/>
        </w:rPr>
        <w:t xml:space="preserve">MEASURES TO BE </w:t>
      </w:r>
      <w:r w:rsidR="00BF61C5">
        <w:rPr>
          <w:rFonts w:ascii="Times New Roman" w:hAnsi="Times New Roman"/>
          <w:b/>
          <w:caps/>
          <w:sz w:val="22"/>
          <w:szCs w:val="22"/>
        </w:rPr>
        <w:t xml:space="preserve">TAKEN </w:t>
      </w:r>
      <w:r>
        <w:rPr>
          <w:rFonts w:ascii="Times New Roman" w:hAnsi="Times New Roman"/>
          <w:b/>
          <w:caps/>
          <w:sz w:val="22"/>
          <w:szCs w:val="22"/>
        </w:rPr>
        <w:t xml:space="preserve">UPON THE SUBPROJECT COMPLetion  </w:t>
      </w:r>
    </w:p>
    <w:p w14:paraId="6F9CACB0" w14:textId="77777777" w:rsidR="009D6655" w:rsidRPr="009D6655" w:rsidRDefault="009D6655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</w:rPr>
      </w:pPr>
    </w:p>
    <w:tbl>
      <w:tblPr>
        <w:tblStyle w:val="a3"/>
        <w:tblW w:w="14836" w:type="dxa"/>
        <w:tblLayout w:type="fixed"/>
        <w:tblLook w:val="04A0" w:firstRow="1" w:lastRow="0" w:firstColumn="1" w:lastColumn="0" w:noHBand="0" w:noVBand="1"/>
      </w:tblPr>
      <w:tblGrid>
        <w:gridCol w:w="568"/>
        <w:gridCol w:w="4530"/>
        <w:gridCol w:w="2389"/>
        <w:gridCol w:w="2899"/>
        <w:gridCol w:w="2251"/>
        <w:gridCol w:w="2199"/>
      </w:tblGrid>
      <w:tr w:rsidR="00273367" w:rsidRPr="00DC5C22" w14:paraId="342A34A2" w14:textId="77777777" w:rsidTr="00273367">
        <w:tc>
          <w:tcPr>
            <w:tcW w:w="568" w:type="dxa"/>
          </w:tcPr>
          <w:p w14:paraId="4CC45919" w14:textId="750AAC8E" w:rsidR="00171E69" w:rsidRPr="00DC5C22" w:rsidRDefault="00171E69" w:rsidP="00171E6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 w:rsidRPr="00DC5C22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 xml:space="preserve">№ </w:t>
            </w:r>
          </w:p>
        </w:tc>
        <w:tc>
          <w:tcPr>
            <w:tcW w:w="4530" w:type="dxa"/>
          </w:tcPr>
          <w:p w14:paraId="2494D004" w14:textId="088CF5EB" w:rsidR="00171E69" w:rsidRPr="00992C7D" w:rsidRDefault="009E20CB" w:rsidP="00AB110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З</w:t>
            </w:r>
            <w:r w:rsidR="00171E69" w:rsidRPr="00992C7D">
              <w:rPr>
                <w:rFonts w:ascii="Times New Roman" w:hAnsi="Times New Roman"/>
                <w:sz w:val="22"/>
                <w:szCs w:val="22"/>
                <w:lang w:val="uk-UA"/>
              </w:rPr>
              <w:t>аход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</w:p>
          <w:p w14:paraId="67E62CC3" w14:textId="5A0AAF4A" w:rsidR="00992C7D" w:rsidRDefault="00992C7D" w:rsidP="00992C7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Measures</w:t>
            </w:r>
          </w:p>
          <w:p w14:paraId="239B054D" w14:textId="4A8B93FB" w:rsidR="00AB110A" w:rsidRPr="00AB110A" w:rsidRDefault="00AB110A" w:rsidP="00AB110A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</w:p>
        </w:tc>
        <w:tc>
          <w:tcPr>
            <w:tcW w:w="2389" w:type="dxa"/>
          </w:tcPr>
          <w:p w14:paraId="2ABFF776" w14:textId="750E2451" w:rsidR="00171E69" w:rsidRDefault="00171E69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92C7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Відповідальні </w:t>
            </w:r>
          </w:p>
          <w:p w14:paraId="0D27200F" w14:textId="557D768A" w:rsidR="00992C7D" w:rsidRP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992C7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Responsible parties  </w:t>
            </w:r>
          </w:p>
        </w:tc>
        <w:tc>
          <w:tcPr>
            <w:tcW w:w="2899" w:type="dxa"/>
          </w:tcPr>
          <w:p w14:paraId="3BCFFEB2" w14:textId="77777777" w:rsidR="00171E69" w:rsidRDefault="00171E69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92C7D">
              <w:rPr>
                <w:rFonts w:ascii="Times New Roman" w:hAnsi="Times New Roman"/>
                <w:sz w:val="22"/>
                <w:szCs w:val="22"/>
                <w:lang w:val="uk-UA"/>
              </w:rPr>
              <w:t>Термін виконання</w:t>
            </w:r>
          </w:p>
          <w:p w14:paraId="3105A50F" w14:textId="4A0A80C6" w:rsidR="00992C7D" w:rsidRP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992C7D">
              <w:rPr>
                <w:rFonts w:ascii="Times New Roman" w:hAnsi="Times New Roman"/>
                <w:b/>
                <w:bCs/>
                <w:sz w:val="22"/>
                <w:szCs w:val="22"/>
              </w:rPr>
              <w:t>Implementation terms</w:t>
            </w:r>
          </w:p>
        </w:tc>
        <w:tc>
          <w:tcPr>
            <w:tcW w:w="2251" w:type="dxa"/>
          </w:tcPr>
          <w:p w14:paraId="2E13117A" w14:textId="77777777" w:rsidR="00171E69" w:rsidRDefault="00171E69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92C7D">
              <w:rPr>
                <w:rFonts w:ascii="Times New Roman" w:hAnsi="Times New Roman"/>
                <w:sz w:val="22"/>
                <w:szCs w:val="22"/>
                <w:lang w:val="uk-UA"/>
              </w:rPr>
              <w:t>Заплановані витрати /грн./</w:t>
            </w:r>
          </w:p>
          <w:p w14:paraId="409A0079" w14:textId="119C662C" w:rsidR="00992C7D" w:rsidRP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992C7D">
              <w:rPr>
                <w:rFonts w:ascii="Times New Roman" w:hAnsi="Times New Roman"/>
                <w:b/>
                <w:bCs/>
                <w:sz w:val="22"/>
                <w:szCs w:val="22"/>
              </w:rPr>
              <w:t>Planned expenses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(UAH)</w:t>
            </w:r>
          </w:p>
        </w:tc>
        <w:tc>
          <w:tcPr>
            <w:tcW w:w="2199" w:type="dxa"/>
          </w:tcPr>
          <w:p w14:paraId="72D74DFF" w14:textId="12AF39FE" w:rsidR="00171E69" w:rsidRPr="00116377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16377">
              <w:rPr>
                <w:rFonts w:ascii="Times New Roman" w:hAnsi="Times New Roman"/>
                <w:sz w:val="22"/>
                <w:szCs w:val="22"/>
                <w:lang w:val="uk-UA"/>
              </w:rPr>
              <w:t>Очікувані</w:t>
            </w:r>
            <w:r w:rsidR="00171E69" w:rsidRPr="0011637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джерела </w:t>
            </w:r>
            <w:r w:rsidR="00116377" w:rsidRPr="0011637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фінансування </w:t>
            </w:r>
          </w:p>
          <w:p w14:paraId="057B14F4" w14:textId="68DF1F26" w:rsidR="00116377" w:rsidRPr="00116377" w:rsidRDefault="00116377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Anticipated financial </w:t>
            </w:r>
            <w:r w:rsidRPr="001163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sources </w:t>
            </w:r>
          </w:p>
          <w:p w14:paraId="6F10FB7E" w14:textId="0DB4F994" w:rsidR="00992C7D" w:rsidRP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caps/>
                <w:sz w:val="22"/>
                <w:szCs w:val="22"/>
                <w:lang w:val="uk-UA"/>
              </w:rPr>
            </w:pPr>
          </w:p>
        </w:tc>
      </w:tr>
      <w:tr w:rsidR="00BA2E9F" w:rsidRPr="00DC5C22" w14:paraId="76E21AE2" w14:textId="77777777" w:rsidTr="00273367">
        <w:tc>
          <w:tcPr>
            <w:tcW w:w="568" w:type="dxa"/>
          </w:tcPr>
          <w:p w14:paraId="271D2C69" w14:textId="77777777" w:rsidR="006013D0" w:rsidRPr="00DC5C22" w:rsidRDefault="006013D0" w:rsidP="00171E6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</w:tc>
        <w:tc>
          <w:tcPr>
            <w:tcW w:w="14268" w:type="dxa"/>
            <w:gridSpan w:val="5"/>
          </w:tcPr>
          <w:p w14:paraId="79596E1C" w14:textId="4C491607" w:rsidR="006013D0" w:rsidRPr="009D6655" w:rsidRDefault="001B76E0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9D6655">
              <w:rPr>
                <w:rFonts w:ascii="Times New Roman" w:hAnsi="Times New Roman"/>
                <w:sz w:val="22"/>
                <w:szCs w:val="22"/>
                <w:lang w:val="uk-UA"/>
              </w:rPr>
              <w:t>ПІДГОТОВЧИЙ ЕТАП</w:t>
            </w:r>
            <w:r w:rsidR="009D6655">
              <w:rPr>
                <w:rFonts w:ascii="Times New Roman" w:hAnsi="Times New Roman"/>
                <w:b/>
                <w:bCs/>
                <w:sz w:val="22"/>
                <w:szCs w:val="22"/>
              </w:rPr>
              <w:t>/PREPARATORY STAGE</w:t>
            </w:r>
            <w:r w:rsidR="009D6655">
              <w:t xml:space="preserve"> </w:t>
            </w:r>
          </w:p>
        </w:tc>
      </w:tr>
      <w:tr w:rsidR="00273367" w:rsidRPr="00DC5C22" w14:paraId="1A85673F" w14:textId="77777777" w:rsidTr="00273367">
        <w:tc>
          <w:tcPr>
            <w:tcW w:w="568" w:type="dxa"/>
          </w:tcPr>
          <w:p w14:paraId="1853A3DE" w14:textId="470CA8C9" w:rsidR="006013D0" w:rsidRPr="00DC5C22" w:rsidRDefault="00E4620E" w:rsidP="00171E6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1.</w:t>
            </w:r>
          </w:p>
        </w:tc>
        <w:tc>
          <w:tcPr>
            <w:tcW w:w="4530" w:type="dxa"/>
          </w:tcPr>
          <w:p w14:paraId="7ECDE27C" w14:textId="537BC0F0" w:rsidR="006013D0" w:rsidRPr="00C43CC0" w:rsidRDefault="00C43CC0" w:rsidP="00AB110A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C43CC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з</w:t>
            </w:r>
            <w:r w:rsidR="00AB110A" w:rsidRPr="00C43CC0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атвердження проєктно-кошторисної документації (ПКД) та надання сприяння у отриманні позитивного висновку експертизи ПКД </w:t>
            </w:r>
          </w:p>
          <w:p w14:paraId="2A36AC7F" w14:textId="77777777" w:rsidR="00C43CC0" w:rsidRDefault="00C43CC0" w:rsidP="00AB110A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  <w:p w14:paraId="5BC22AA1" w14:textId="4FDB4500" w:rsidR="00AB110A" w:rsidRPr="00992C7D" w:rsidRDefault="00C43CC0" w:rsidP="00992C7D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a</w:t>
            </w:r>
            <w:r w:rsidR="00AB110A" w:rsidRPr="00992C7D">
              <w:rPr>
                <w:rFonts w:ascii="Times New Roman" w:hAnsi="Times New Roman"/>
                <w:b/>
                <w:sz w:val="22"/>
                <w:szCs w:val="22"/>
              </w:rPr>
              <w:t>pproval of design and cost estimate documentation</w:t>
            </w:r>
            <w:r w:rsidR="00992C7D" w:rsidRPr="00992C7D">
              <w:rPr>
                <w:rFonts w:ascii="Times New Roman" w:hAnsi="Times New Roman"/>
                <w:b/>
                <w:sz w:val="22"/>
                <w:szCs w:val="22"/>
              </w:rPr>
              <w:t xml:space="preserve"> (DED)</w:t>
            </w:r>
            <w:r w:rsidR="00AB110A" w:rsidRPr="00992C7D">
              <w:rPr>
                <w:rFonts w:ascii="Times New Roman" w:hAnsi="Times New Roman"/>
                <w:b/>
                <w:sz w:val="22"/>
                <w:szCs w:val="22"/>
              </w:rPr>
              <w:t xml:space="preserve">, taking measures to obtain positive expertise conclusion in relation to the developed </w:t>
            </w:r>
            <w:r w:rsidR="00992C7D" w:rsidRPr="00992C7D">
              <w:rPr>
                <w:rFonts w:ascii="Times New Roman" w:hAnsi="Times New Roman"/>
                <w:b/>
                <w:sz w:val="22"/>
                <w:szCs w:val="22"/>
              </w:rPr>
              <w:t>DED</w:t>
            </w:r>
            <w:r w:rsidR="00AB110A" w:rsidRPr="00992C7D">
              <w:rPr>
                <w:rFonts w:ascii="Times New Roman" w:hAnsi="Times New Roman"/>
                <w:b/>
                <w:sz w:val="22"/>
                <w:szCs w:val="22"/>
              </w:rPr>
              <w:t xml:space="preserve">    </w:t>
            </w:r>
          </w:p>
        </w:tc>
        <w:tc>
          <w:tcPr>
            <w:tcW w:w="2389" w:type="dxa"/>
          </w:tcPr>
          <w:p w14:paraId="7FA28AED" w14:textId="4142F945" w:rsidR="006013D0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6013D0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ласник об’єкта</w:t>
            </w:r>
            <w:r w:rsidR="00992C7D">
              <w:rPr>
                <w:rFonts w:ascii="Times New Roman" w:hAnsi="Times New Roman"/>
                <w:sz w:val="22"/>
                <w:szCs w:val="22"/>
              </w:rPr>
              <w:t>,</w:t>
            </w:r>
          </w:p>
          <w:p w14:paraId="7245F20F" w14:textId="77777777" w:rsid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>УФС</w:t>
            </w:r>
            <w:r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І</w:t>
            </w:r>
          </w:p>
          <w:p w14:paraId="1E62349F" w14:textId="77777777" w:rsid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  <w:p w14:paraId="0FDD49EE" w14:textId="77777777" w:rsid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  <w:p w14:paraId="02FFC092" w14:textId="77777777" w:rsidR="00C43CC0" w:rsidRDefault="00C43CC0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EC4AAA" w14:textId="77777777" w:rsidR="00984E06" w:rsidRDefault="00C43CC0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992C7D">
              <w:rPr>
                <w:rFonts w:ascii="Times New Roman" w:hAnsi="Times New Roman"/>
                <w:b/>
                <w:sz w:val="22"/>
                <w:szCs w:val="22"/>
              </w:rPr>
              <w:t xml:space="preserve">bject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>o</w:t>
            </w:r>
            <w:r w:rsidR="00992C7D">
              <w:rPr>
                <w:rFonts w:ascii="Times New Roman" w:hAnsi="Times New Roman"/>
                <w:b/>
                <w:sz w:val="22"/>
                <w:szCs w:val="22"/>
              </w:rPr>
              <w:t>wner</w:t>
            </w:r>
          </w:p>
          <w:p w14:paraId="73F5A9A4" w14:textId="26311617" w:rsidR="00992C7D" w:rsidRDefault="00984E06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(community)</w:t>
            </w:r>
            <w:r w:rsidR="00992C7D">
              <w:rPr>
                <w:rFonts w:ascii="Times New Roman" w:hAnsi="Times New Roman"/>
                <w:b/>
                <w:sz w:val="22"/>
                <w:szCs w:val="22"/>
              </w:rPr>
              <w:t>,</w:t>
            </w:r>
          </w:p>
          <w:p w14:paraId="42EA380E" w14:textId="69C3496E" w:rsidR="00992C7D" w:rsidRPr="00992C7D" w:rsidRDefault="00992C7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USIF</w:t>
            </w:r>
          </w:p>
        </w:tc>
        <w:tc>
          <w:tcPr>
            <w:tcW w:w="2899" w:type="dxa"/>
          </w:tcPr>
          <w:p w14:paraId="6BC9244A" w14:textId="26D7EF87" w:rsidR="006013D0" w:rsidRDefault="006013D0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D665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не пізніше </w:t>
            </w:r>
            <w:r w:rsidR="00116377" w:rsidRPr="009D6655">
              <w:rPr>
                <w:rFonts w:ascii="Times New Roman" w:hAnsi="Times New Roman"/>
                <w:sz w:val="22"/>
                <w:szCs w:val="22"/>
                <w:lang w:val="uk-UA"/>
              </w:rPr>
              <w:t>6</w:t>
            </w:r>
            <w:r w:rsidR="009F061D" w:rsidRPr="009D6655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0 робочих днів до </w:t>
            </w:r>
            <w:r w:rsidRPr="009D6655">
              <w:rPr>
                <w:rFonts w:ascii="Times New Roman" w:hAnsi="Times New Roman"/>
                <w:sz w:val="22"/>
                <w:szCs w:val="22"/>
                <w:lang w:val="uk-UA"/>
              </w:rPr>
              <w:t>дати запланованого початку будівельних робіт</w:t>
            </w:r>
          </w:p>
          <w:p w14:paraId="450CE243" w14:textId="1A51047A" w:rsidR="009D6655" w:rsidRDefault="009D665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4BA57AF" w14:textId="77777777" w:rsidR="00C43CC0" w:rsidRDefault="00C43CC0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257185" w14:textId="288B57F7" w:rsidR="009D6655" w:rsidRPr="009D6655" w:rsidRDefault="009D665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9D6655">
              <w:rPr>
                <w:rFonts w:ascii="Times New Roman" w:hAnsi="Times New Roman"/>
                <w:b/>
                <w:bCs/>
                <w:sz w:val="22"/>
                <w:szCs w:val="22"/>
              </w:rPr>
              <w:t>not later, than 60 days before the planned date of the construction works launch</w:t>
            </w:r>
          </w:p>
          <w:p w14:paraId="0212244C" w14:textId="77777777" w:rsidR="00CD7535" w:rsidRPr="009D6655" w:rsidRDefault="00CD753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</w:p>
          <w:p w14:paraId="2E755B8F" w14:textId="1E8226AB" w:rsidR="00CD7535" w:rsidRPr="00DC5C22" w:rsidRDefault="00CD7535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2251" w:type="dxa"/>
          </w:tcPr>
          <w:p w14:paraId="032D22DA" w14:textId="6FB4A31A" w:rsidR="00CD7535" w:rsidRPr="009D6655" w:rsidRDefault="00CD7535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9D6655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включено до угод з підрядниками на розробку ПКД </w:t>
            </w:r>
          </w:p>
          <w:p w14:paraId="330B8A5C" w14:textId="03B2F351" w:rsidR="00CD7535" w:rsidRDefault="00CD7535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/>
                <w:bCs/>
                <w:sz w:val="22"/>
                <w:szCs w:val="22"/>
                <w:highlight w:val="yellow"/>
              </w:rPr>
              <w:t xml:space="preserve"> </w:t>
            </w:r>
          </w:p>
          <w:p w14:paraId="67465B0F" w14:textId="0F6541EA" w:rsidR="006013D0" w:rsidRPr="00CD7535" w:rsidRDefault="00CD753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  <w:lang w:val="uk-UA"/>
              </w:rPr>
            </w:pPr>
            <w:r w:rsidRPr="00CD7535">
              <w:rPr>
                <w:rFonts w:ascii="Times New Roman" w:hAnsi="Times New Roman"/>
                <w:b/>
                <w:sz w:val="22"/>
                <w:szCs w:val="22"/>
              </w:rPr>
              <w:t xml:space="preserve">included in the agreements </w:t>
            </w:r>
            <w:r>
              <w:rPr>
                <w:rFonts w:ascii="Times New Roman" w:hAnsi="Times New Roman"/>
                <w:b/>
                <w:sz w:val="22"/>
                <w:szCs w:val="22"/>
              </w:rPr>
              <w:t xml:space="preserve">with contractors </w:t>
            </w:r>
            <w:r w:rsidRPr="00CD7535">
              <w:rPr>
                <w:rFonts w:ascii="Times New Roman" w:hAnsi="Times New Roman"/>
                <w:b/>
                <w:sz w:val="22"/>
                <w:szCs w:val="22"/>
              </w:rPr>
              <w:t xml:space="preserve">for DED development </w:t>
            </w:r>
          </w:p>
        </w:tc>
        <w:tc>
          <w:tcPr>
            <w:tcW w:w="2199" w:type="dxa"/>
          </w:tcPr>
          <w:p w14:paraId="1604261D" w14:textId="77777777" w:rsidR="006013D0" w:rsidRDefault="006013D0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DC5C22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УФСІ</w:t>
            </w:r>
          </w:p>
          <w:p w14:paraId="2CCC25F3" w14:textId="77777777" w:rsidR="00116377" w:rsidRDefault="00116377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  <w:p w14:paraId="6E213621" w14:textId="77777777" w:rsidR="00116377" w:rsidRDefault="00116377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2647C67" w14:textId="77777777" w:rsidR="00C43CC0" w:rsidRDefault="00C43CC0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1202DB0" w14:textId="58B77DDD" w:rsidR="00116377" w:rsidRPr="00116377" w:rsidRDefault="00116377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116377">
              <w:rPr>
                <w:rFonts w:ascii="Times New Roman" w:hAnsi="Times New Roman"/>
                <w:b/>
                <w:sz w:val="22"/>
                <w:szCs w:val="22"/>
              </w:rPr>
              <w:t>USIF</w:t>
            </w:r>
          </w:p>
        </w:tc>
      </w:tr>
      <w:tr w:rsidR="00273367" w:rsidRPr="00DC5C22" w14:paraId="2F45FE70" w14:textId="77777777" w:rsidTr="00273367">
        <w:tc>
          <w:tcPr>
            <w:tcW w:w="568" w:type="dxa"/>
          </w:tcPr>
          <w:p w14:paraId="46A07596" w14:textId="5387BA02" w:rsidR="00502254" w:rsidRPr="00DC5C22" w:rsidRDefault="00E4620E" w:rsidP="00171E6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2.</w:t>
            </w:r>
          </w:p>
        </w:tc>
        <w:tc>
          <w:tcPr>
            <w:tcW w:w="4530" w:type="dxa"/>
          </w:tcPr>
          <w:p w14:paraId="7C533D6D" w14:textId="1211F08F" w:rsidR="00502254" w:rsidRPr="004E5D5C" w:rsidRDefault="002803DD" w:rsidP="00AB110A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подання до відповідних органів </w:t>
            </w:r>
            <w:r w:rsidR="004E5D5C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необхідних документів для </w:t>
            </w:r>
            <w:r w:rsidR="00502254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отримання </w:t>
            </w:r>
            <w:r w:rsidR="00BB72FF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до</w:t>
            </w:r>
            <w:r w:rsidR="00502254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звол</w:t>
            </w:r>
            <w:r w:rsidR="00BB72FF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у на початок будівельних робіт, якщо такий вимагається згідно законодавства</w:t>
            </w:r>
            <w:r w:rsidR="005F720E">
              <w:rPr>
                <w:rFonts w:ascii="Times New Roman" w:hAnsi="Times New Roman"/>
                <w:bCs/>
                <w:sz w:val="22"/>
                <w:szCs w:val="22"/>
                <w:lang w:val="ru-RU"/>
              </w:rPr>
              <w:t xml:space="preserve">, </w:t>
            </w:r>
            <w:r w:rsidR="00502254" w:rsidRPr="004E5D5C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 xml:space="preserve">  </w:t>
            </w:r>
            <w:r w:rsidR="005F720E" w:rsidRPr="005F720E">
              <w:rPr>
                <w:rFonts w:ascii="Times New Roman" w:hAnsi="Times New Roman"/>
                <w:bCs/>
                <w:sz w:val="22"/>
                <w:szCs w:val="22"/>
                <w:lang w:val="uk-UA"/>
              </w:rPr>
              <w:t>забезпечення обраної будівельної організації (Підрядника) усіма необхідними технічними погодженнями комунальних установ відповідно до отриманих технічних умов на підключення</w:t>
            </w:r>
          </w:p>
          <w:p w14:paraId="62B8BCF2" w14:textId="7613F7D5" w:rsidR="00BB72FF" w:rsidRDefault="00BB72FF" w:rsidP="00AB110A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</w:p>
          <w:p w14:paraId="14CBE3DF" w14:textId="55F4DA50" w:rsidR="00090E25" w:rsidRPr="00BB72FF" w:rsidRDefault="00B9242D" w:rsidP="00175219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B9242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submi</w:t>
            </w:r>
            <w:r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ssion</w:t>
            </w:r>
            <w:r w:rsidRPr="00B9242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 to relevant authorities a package of documents </w:t>
            </w:r>
            <w:r w:rsidR="002803D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necessary </w:t>
            </w:r>
            <w:r w:rsidRPr="00B9242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to obtain a permit for </w:t>
            </w:r>
            <w:r w:rsidR="002803DD" w:rsidRPr="00B9242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construction works </w:t>
            </w:r>
            <w:r w:rsidRPr="00B9242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 launch</w:t>
            </w:r>
            <w:r w:rsidR="00CE76BA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, if</w:t>
            </w:r>
            <w:r w:rsidR="002803DD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 is required by law</w:t>
            </w:r>
            <w:r w:rsidR="008D48CD" w:rsidRPr="00090E25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, provi</w:t>
            </w:r>
            <w:r w:rsidR="00090E25" w:rsidRPr="00090E25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sion of</w:t>
            </w:r>
            <w:r w:rsidR="008D48CD" w:rsidRPr="00090E25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 xml:space="preserve"> the selected construction organization (Contractor) with all necessary technical approvals of communal (utilities) institutions in accordance with the received technical conditions for connection</w:t>
            </w:r>
          </w:p>
        </w:tc>
        <w:tc>
          <w:tcPr>
            <w:tcW w:w="2389" w:type="dxa"/>
          </w:tcPr>
          <w:p w14:paraId="3C2D5943" w14:textId="32C64099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ласник об’єкта</w:t>
            </w:r>
          </w:p>
          <w:p w14:paraId="2587F616" w14:textId="77777777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06C3A8" w14:textId="77777777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AA6FFFE" w14:textId="77777777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EE8E196" w14:textId="77777777" w:rsidR="004E5D5C" w:rsidRDefault="004E5D5C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C9741A" w14:textId="77777777" w:rsidR="004E5D5C" w:rsidRDefault="004E5D5C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9C643EF" w14:textId="5723282F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object owner</w:t>
            </w:r>
          </w:p>
          <w:p w14:paraId="6CF19676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899" w:type="dxa"/>
          </w:tcPr>
          <w:p w14:paraId="3478D0C3" w14:textId="74333E4E" w:rsidR="00502254" w:rsidRDefault="007D292A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D292A">
              <w:rPr>
                <w:rFonts w:ascii="Times New Roman" w:hAnsi="Times New Roman"/>
                <w:sz w:val="22"/>
                <w:szCs w:val="22"/>
                <w:lang w:val="uk-UA"/>
              </w:rPr>
              <w:t>не пізніше п'яти робочих днів з дня підписання договору на виконання будівельних робіт</w:t>
            </w:r>
          </w:p>
          <w:p w14:paraId="48E92887" w14:textId="77777777" w:rsidR="00521B55" w:rsidRDefault="00521B5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65677B6" w14:textId="77777777" w:rsidR="00521B55" w:rsidRDefault="00521B5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1773038" w14:textId="77777777" w:rsidR="00521B55" w:rsidRDefault="00521B5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B260C68" w14:textId="1E2A3D41" w:rsidR="00521B55" w:rsidRPr="00521B55" w:rsidRDefault="00521B5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21B55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not later than five business days from the date of signing the contract for construction works</w:t>
            </w:r>
            <w:r w:rsidRPr="00521B55">
              <w:rPr>
                <w:rFonts w:ascii="Times New Roman" w:eastAsia="Arial Unicode MS" w:hAnsi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Pr="00521B55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execution</w:t>
            </w:r>
          </w:p>
        </w:tc>
        <w:tc>
          <w:tcPr>
            <w:tcW w:w="2251" w:type="dxa"/>
          </w:tcPr>
          <w:p w14:paraId="721DC8C8" w14:textId="77777777" w:rsidR="00502254" w:rsidRDefault="00BB72FF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60A041C8" w14:textId="77777777" w:rsidR="00BB72FF" w:rsidRDefault="00BB72FF" w:rsidP="009F061D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149888AA" w14:textId="77777777" w:rsidR="00B444B5" w:rsidRDefault="00B444B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6F7607D" w14:textId="77777777" w:rsidR="00B444B5" w:rsidRDefault="00B444B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8E4100" w14:textId="77777777" w:rsidR="00B444B5" w:rsidRDefault="00B444B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94C23D8" w14:textId="77777777" w:rsidR="00B444B5" w:rsidRDefault="00B444B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B695AC" w14:textId="2C606695" w:rsidR="00BB72FF" w:rsidRPr="00BB72FF" w:rsidRDefault="00BB72FF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3FB16B6E" w14:textId="77777777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1473357A" w14:textId="77777777" w:rsidR="00BB72FF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</w:p>
          <w:p w14:paraId="4C6C89CC" w14:textId="77777777" w:rsidR="00B444B5" w:rsidRDefault="00B444B5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863275A" w14:textId="77777777" w:rsidR="00B444B5" w:rsidRDefault="00B444B5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CBF9199" w14:textId="77777777" w:rsidR="00B444B5" w:rsidRDefault="00B444B5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94100C5" w14:textId="77777777" w:rsidR="00B444B5" w:rsidRDefault="00B444B5" w:rsidP="00BB72F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098C18C" w14:textId="5C418966" w:rsidR="00502254" w:rsidRPr="00DC5C22" w:rsidRDefault="00BB72FF" w:rsidP="00BB72FF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</w:tr>
      <w:tr w:rsidR="00273367" w:rsidRPr="00DC5C22" w14:paraId="2FA203CF" w14:textId="77777777" w:rsidTr="00273367">
        <w:tc>
          <w:tcPr>
            <w:tcW w:w="568" w:type="dxa"/>
          </w:tcPr>
          <w:p w14:paraId="2C5E5227" w14:textId="1473FAE6" w:rsidR="006013D0" w:rsidRPr="00DC5C22" w:rsidRDefault="00E4620E" w:rsidP="006013D0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lastRenderedPageBreak/>
              <w:t>3.</w:t>
            </w:r>
          </w:p>
        </w:tc>
        <w:tc>
          <w:tcPr>
            <w:tcW w:w="4530" w:type="dxa"/>
          </w:tcPr>
          <w:p w14:paraId="798C6804" w14:textId="7BFC81D3" w:rsidR="006013D0" w:rsidRPr="009E20CB" w:rsidRDefault="009E20CB" w:rsidP="00130151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>з</w:t>
            </w:r>
            <w:r w:rsidR="006013D0" w:rsidRPr="009E20CB">
              <w:rPr>
                <w:rFonts w:ascii="Times New Roman" w:hAnsi="Times New Roman"/>
                <w:sz w:val="22"/>
                <w:szCs w:val="22"/>
                <w:lang w:val="uk-UA"/>
              </w:rPr>
              <w:t>абезпеч</w:t>
            </w:r>
            <w:r w:rsidR="00C43CC0" w:rsidRPr="009E20C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ення </w:t>
            </w:r>
            <w:r w:rsidR="006013D0" w:rsidRPr="009E20CB">
              <w:rPr>
                <w:rFonts w:ascii="Times New Roman" w:hAnsi="Times New Roman"/>
                <w:sz w:val="22"/>
                <w:szCs w:val="22"/>
                <w:lang w:val="uk-UA"/>
              </w:rPr>
              <w:t>тимчасов</w:t>
            </w:r>
            <w:r w:rsidR="00C43CC0" w:rsidRPr="009E20CB">
              <w:rPr>
                <w:rFonts w:ascii="Times New Roman" w:hAnsi="Times New Roman"/>
                <w:sz w:val="22"/>
                <w:szCs w:val="22"/>
                <w:lang w:val="uk-UA"/>
              </w:rPr>
              <w:t>ого</w:t>
            </w:r>
            <w:r w:rsidR="006013D0" w:rsidRPr="009E20C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підключення будівлі до усіх інженерних мереж задля можливості у визначені терміни розпочати будівельні роботи на об’єкті та забезпечити оплату спожитих комунальних послуг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030F1536" w14:textId="74AD5B02" w:rsidR="00E248A1" w:rsidRPr="009E20CB" w:rsidRDefault="00E248A1" w:rsidP="00130151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B165874" w14:textId="77777777" w:rsidR="00E208CE" w:rsidRDefault="00E208CE" w:rsidP="00502254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98275A4" w14:textId="6D7420AC" w:rsidR="00E248A1" w:rsidRPr="00E248A1" w:rsidRDefault="009E20CB" w:rsidP="00502254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 w:rsidR="00E248A1"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>nsuring temporary connection of the object to all engineering networks in order provide a possibilit</w:t>
            </w:r>
            <w:r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>y</w:t>
            </w:r>
            <w:r w:rsidR="00E248A1"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to start construction works execution on the site in a timely manner and ensuring payments </w:t>
            </w:r>
            <w:r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of consumed utilities bills </w:t>
            </w:r>
          </w:p>
        </w:tc>
        <w:tc>
          <w:tcPr>
            <w:tcW w:w="2389" w:type="dxa"/>
          </w:tcPr>
          <w:p w14:paraId="5D9AFCDE" w14:textId="2C30C81C" w:rsidR="006013D0" w:rsidRDefault="009E20CB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6013D0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ласник об’єкта</w:t>
            </w:r>
          </w:p>
          <w:p w14:paraId="466E7CC6" w14:textId="77777777" w:rsidR="00130151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CCE16EB" w14:textId="77777777" w:rsidR="00130151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BAE4155" w14:textId="77777777" w:rsidR="00130151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18E5F9E" w14:textId="77777777" w:rsidR="00130151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6B7F5DD" w14:textId="77777777" w:rsidR="00130151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53F68C7" w14:textId="77777777" w:rsidR="00E248A1" w:rsidRDefault="00E248A1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2E02DE2" w14:textId="77777777" w:rsidR="009E20CB" w:rsidRDefault="009E20CB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CE7D564" w14:textId="62E75A72" w:rsidR="00130151" w:rsidRPr="00DC5C22" w:rsidRDefault="0013015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sz w:val="22"/>
                <w:szCs w:val="22"/>
              </w:rPr>
              <w:t>object owner</w:t>
            </w:r>
          </w:p>
        </w:tc>
        <w:tc>
          <w:tcPr>
            <w:tcW w:w="2899" w:type="dxa"/>
          </w:tcPr>
          <w:p w14:paraId="1AB32346" w14:textId="77777777" w:rsidR="006013D0" w:rsidRDefault="006013D0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не пізніше 10 робочих днів з дати отримання дозволу на початок будівельних робіт, якщо такий вимагається згідно законодавства або не пізніше 10 робочих днів з дати запланованого початку будівельних робіт</w:t>
            </w:r>
          </w:p>
          <w:p w14:paraId="37ACA74A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4F23BBD" w14:textId="08950589" w:rsidR="00502254" w:rsidRP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2254">
              <w:rPr>
                <w:rFonts w:ascii="Times New Roman" w:hAnsi="Times New Roman"/>
                <w:b/>
                <w:bCs/>
                <w:sz w:val="22"/>
                <w:szCs w:val="22"/>
              </w:rPr>
              <w:t>not later than 10 working days from the date of obtaining a permit for construction works launch, if required by law, or no later than 10 working days from the date of the planned start of construction works execution</w:t>
            </w:r>
          </w:p>
        </w:tc>
        <w:tc>
          <w:tcPr>
            <w:tcW w:w="2251" w:type="dxa"/>
          </w:tcPr>
          <w:p w14:paraId="6CB8517B" w14:textId="77777777" w:rsidR="006013D0" w:rsidRDefault="00E248A1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будуть в</w:t>
            </w:r>
            <w:r w:rsidR="006013D0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изначен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="006013D0"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підставі рахунків від комунальних служб</w:t>
            </w:r>
          </w:p>
          <w:p w14:paraId="7C3F2A24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13048F9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9FA26A7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53C5B87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EF70FB3" w14:textId="77777777" w:rsid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BEA9668" w14:textId="0E4211F6" w:rsidR="00502254" w:rsidRPr="00502254" w:rsidRDefault="00502254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02254">
              <w:rPr>
                <w:rFonts w:ascii="Times New Roman" w:hAnsi="Times New Roman"/>
                <w:b/>
                <w:bCs/>
                <w:sz w:val="22"/>
                <w:szCs w:val="22"/>
              </w:rPr>
              <w:t>will be determined on the basis of utility bills, provided by communal services</w:t>
            </w:r>
          </w:p>
        </w:tc>
        <w:tc>
          <w:tcPr>
            <w:tcW w:w="2199" w:type="dxa"/>
          </w:tcPr>
          <w:p w14:paraId="22CC042B" w14:textId="4863DCF4" w:rsidR="006013D0" w:rsidRPr="00DC5C22" w:rsidRDefault="00E248A1" w:rsidP="009F061D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</w:t>
            </w:r>
            <w:r w:rsidR="009F061D">
              <w:rPr>
                <w:sz w:val="22"/>
                <w:szCs w:val="22"/>
                <w:lang w:val="uk-UA"/>
              </w:rPr>
              <w:t>ошти  місцевого бюджету</w:t>
            </w:r>
          </w:p>
          <w:p w14:paraId="07C89B0C" w14:textId="77777777" w:rsidR="006013D0" w:rsidRPr="00DC5C22" w:rsidRDefault="006013D0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122F1F" w14:textId="77777777" w:rsidR="006013D0" w:rsidRDefault="006013D0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16F6E6C" w14:textId="77777777" w:rsidR="00502254" w:rsidRDefault="00502254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D0F51C4" w14:textId="77777777" w:rsidR="00502254" w:rsidRDefault="00502254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1D34A83" w14:textId="77777777" w:rsidR="00502254" w:rsidRDefault="00502254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A87F893" w14:textId="77777777" w:rsidR="00502254" w:rsidRDefault="00502254" w:rsidP="009F061D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198D7F8" w14:textId="0431913A" w:rsidR="00502254" w:rsidRPr="00502254" w:rsidRDefault="00502254" w:rsidP="009F061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02254">
              <w:rPr>
                <w:b/>
                <w:bCs/>
                <w:sz w:val="22"/>
                <w:szCs w:val="22"/>
                <w:lang w:val="en-US"/>
              </w:rPr>
              <w:t xml:space="preserve">local budget funds </w:t>
            </w:r>
          </w:p>
        </w:tc>
      </w:tr>
      <w:tr w:rsidR="00273367" w:rsidRPr="00DC5C22" w14:paraId="7F9023CD" w14:textId="77777777" w:rsidTr="00273367">
        <w:tc>
          <w:tcPr>
            <w:tcW w:w="568" w:type="dxa"/>
          </w:tcPr>
          <w:p w14:paraId="031B609E" w14:textId="08004126" w:rsidR="00A34A39" w:rsidRPr="00DC5C22" w:rsidRDefault="00E4620E" w:rsidP="00A34A3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4.</w:t>
            </w:r>
          </w:p>
        </w:tc>
        <w:tc>
          <w:tcPr>
            <w:tcW w:w="4530" w:type="dxa"/>
          </w:tcPr>
          <w:p w14:paraId="6041336F" w14:textId="77777777" w:rsidR="00A34A39" w:rsidRDefault="00FC33F5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р</w:t>
            </w:r>
            <w:r w:rsidR="00A34A39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озроб</w:t>
            </w:r>
            <w:r w:rsidR="0017521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ка </w:t>
            </w:r>
            <w:r w:rsidR="00A34A39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план</w:t>
            </w:r>
            <w:r w:rsidR="00175219">
              <w:rPr>
                <w:rFonts w:ascii="Times New Roman" w:hAnsi="Times New Roman"/>
                <w:sz w:val="22"/>
                <w:szCs w:val="22"/>
                <w:lang w:val="uk-UA"/>
              </w:rPr>
              <w:t>у</w:t>
            </w:r>
            <w:r w:rsidR="00A34A39"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екологічного та соціального менеджменту</w:t>
            </w:r>
          </w:p>
          <w:p w14:paraId="1CC35D7C" w14:textId="77777777" w:rsidR="004C0A6A" w:rsidRDefault="004C0A6A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5CD3FB5" w14:textId="77777777" w:rsidR="009546DA" w:rsidRDefault="009546DA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E5CA3FC" w14:textId="77777777" w:rsidR="009546DA" w:rsidRDefault="009546DA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075142C" w14:textId="77777777" w:rsidR="006433FD" w:rsidRDefault="006433FD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C5648BE" w14:textId="1FDF9C1F" w:rsidR="004C0A6A" w:rsidRPr="00A3579A" w:rsidRDefault="00ED1C5C" w:rsidP="00FC33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3579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development of </w:t>
            </w:r>
            <w:r w:rsidR="00A3579A" w:rsidRPr="00A3579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the </w:t>
            </w:r>
            <w:r w:rsidRPr="00A3579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environmental and social management </w:t>
            </w:r>
            <w:r w:rsidR="00A3579A" w:rsidRPr="00A3579A">
              <w:rPr>
                <w:rFonts w:ascii="Times New Roman" w:hAnsi="Times New Roman"/>
                <w:b/>
                <w:bCs/>
                <w:sz w:val="22"/>
                <w:szCs w:val="22"/>
              </w:rPr>
              <w:t>plan</w:t>
            </w:r>
          </w:p>
        </w:tc>
        <w:tc>
          <w:tcPr>
            <w:tcW w:w="2389" w:type="dxa"/>
          </w:tcPr>
          <w:p w14:paraId="3D7A4B9D" w14:textId="4E783174" w:rsidR="00A34A39" w:rsidRPr="006433FD" w:rsidRDefault="00557E96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>ПВСП,</w:t>
            </w:r>
          </w:p>
          <w:p w14:paraId="740E1C62" w14:textId="7643BE11" w:rsidR="00557E96" w:rsidRPr="006433FD" w:rsidRDefault="00557E96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балансоутримувач та власник </w:t>
            </w:r>
            <w:r w:rsidR="009546DA"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об’єкта за </w:t>
            </w:r>
            <w:r w:rsidR="006433FD"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підтримки та допомоги </w:t>
            </w:r>
            <w:r w:rsidR="009546DA" w:rsidRPr="006433FD">
              <w:rPr>
                <w:rFonts w:ascii="Times New Roman" w:hAnsi="Times New Roman"/>
                <w:sz w:val="22"/>
                <w:szCs w:val="22"/>
                <w:lang w:val="uk-UA"/>
              </w:rPr>
              <w:t>УФСІ</w:t>
            </w: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193B7BFE" w14:textId="77777777" w:rsidR="00A34A39" w:rsidRDefault="00A34A39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5317579" w14:textId="20C9C099" w:rsidR="009546DA" w:rsidRPr="006433FD" w:rsidRDefault="009546DA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SIP, object owner and balance-holder </w:t>
            </w:r>
            <w:r w:rsidR="002A7ED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(medical institution) </w:t>
            </w:r>
            <w:r w:rsidRPr="006433F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with USIF </w:t>
            </w:r>
            <w:r w:rsidR="006433FD" w:rsidRPr="006433FD">
              <w:rPr>
                <w:rFonts w:ascii="Times New Roman" w:hAnsi="Times New Roman"/>
                <w:b/>
                <w:bCs/>
                <w:sz w:val="22"/>
                <w:szCs w:val="22"/>
              </w:rPr>
              <w:t>support and assistance</w:t>
            </w:r>
          </w:p>
        </w:tc>
        <w:tc>
          <w:tcPr>
            <w:tcW w:w="2899" w:type="dxa"/>
          </w:tcPr>
          <w:p w14:paraId="40F6F48E" w14:textId="0CF77403" w:rsidR="00A34A39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в</w:t>
            </w:r>
            <w:r w:rsidR="00A34A39" w:rsidRPr="00D72995">
              <w:rPr>
                <w:rFonts w:ascii="Times New Roman" w:hAnsi="Times New Roman"/>
                <w:sz w:val="22"/>
                <w:szCs w:val="22"/>
                <w:lang w:val="uk-UA"/>
              </w:rPr>
              <w:t>продовж  60 днів з дати підписання Рамкової угоди</w:t>
            </w:r>
          </w:p>
          <w:p w14:paraId="51F2E261" w14:textId="77777777" w:rsidR="00D72995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B2B3AF9" w14:textId="77777777" w:rsidR="00D72995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2758B1D" w14:textId="77777777" w:rsidR="00D72995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3CFF9AE" w14:textId="77777777" w:rsidR="00D72995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5746245" w14:textId="760A68C7" w:rsidR="00D72995" w:rsidRPr="00D72995" w:rsidRDefault="00D72995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72995">
              <w:rPr>
                <w:rFonts w:ascii="Times New Roman" w:hAnsi="Times New Roman"/>
                <w:b/>
                <w:bCs/>
                <w:sz w:val="22"/>
                <w:szCs w:val="22"/>
              </w:rPr>
              <w:t>within 60 days from the date of signing the Framework Agreement</w:t>
            </w:r>
          </w:p>
        </w:tc>
        <w:tc>
          <w:tcPr>
            <w:tcW w:w="2251" w:type="dxa"/>
          </w:tcPr>
          <w:p w14:paraId="086D15E7" w14:textId="77777777" w:rsidR="00A34A39" w:rsidRDefault="00FC33F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="00A34A39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53871235" w14:textId="77777777" w:rsidR="00FC33F5" w:rsidRDefault="00FC33F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4C66435" w14:textId="77777777" w:rsidR="006433FD" w:rsidRDefault="006433F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95362E" w14:textId="77777777" w:rsidR="006433FD" w:rsidRDefault="006433F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8F6495C" w14:textId="77777777" w:rsidR="006433FD" w:rsidRDefault="006433F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CE027A" w14:textId="77777777" w:rsidR="006433FD" w:rsidRDefault="006433FD" w:rsidP="009F061D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CEADD91" w14:textId="3B690412" w:rsidR="00FC33F5" w:rsidRPr="00DC5C22" w:rsidRDefault="00FC33F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32BB3732" w14:textId="72B64751" w:rsidR="00A34A39" w:rsidRPr="00DC5C22" w:rsidRDefault="00FC33F5" w:rsidP="009F061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="00A34A39"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481C59DE" w14:textId="77777777" w:rsidR="00FC33F5" w:rsidRDefault="00FC33F5" w:rsidP="009F061D">
            <w:pPr>
              <w:jc w:val="center"/>
              <w:rPr>
                <w:b/>
                <w:sz w:val="22"/>
                <w:szCs w:val="22"/>
              </w:rPr>
            </w:pPr>
          </w:p>
          <w:p w14:paraId="40ED0AF9" w14:textId="77777777" w:rsidR="006433FD" w:rsidRDefault="006433FD" w:rsidP="009F061D">
            <w:pPr>
              <w:jc w:val="center"/>
              <w:rPr>
                <w:b/>
                <w:sz w:val="22"/>
                <w:szCs w:val="22"/>
              </w:rPr>
            </w:pPr>
          </w:p>
          <w:p w14:paraId="5EE13338" w14:textId="77777777" w:rsidR="006433FD" w:rsidRDefault="006433FD" w:rsidP="009F061D">
            <w:pPr>
              <w:jc w:val="center"/>
              <w:rPr>
                <w:b/>
                <w:sz w:val="22"/>
                <w:szCs w:val="22"/>
              </w:rPr>
            </w:pPr>
          </w:p>
          <w:p w14:paraId="6AE9E60A" w14:textId="77777777" w:rsidR="006433FD" w:rsidRDefault="006433FD" w:rsidP="009F061D">
            <w:pPr>
              <w:jc w:val="center"/>
              <w:rPr>
                <w:b/>
                <w:sz w:val="22"/>
                <w:szCs w:val="22"/>
              </w:rPr>
            </w:pPr>
          </w:p>
          <w:p w14:paraId="50CD074E" w14:textId="77777777" w:rsidR="006433FD" w:rsidRDefault="006433FD" w:rsidP="009F061D">
            <w:pPr>
              <w:jc w:val="center"/>
              <w:rPr>
                <w:b/>
                <w:sz w:val="22"/>
                <w:szCs w:val="22"/>
              </w:rPr>
            </w:pPr>
          </w:p>
          <w:p w14:paraId="2942B7C1" w14:textId="2A2B0E36" w:rsidR="00A34A39" w:rsidRPr="00DC5C22" w:rsidRDefault="00FC33F5" w:rsidP="009F061D">
            <w:pPr>
              <w:jc w:val="center"/>
              <w:rPr>
                <w:sz w:val="22"/>
                <w:szCs w:val="22"/>
                <w:lang w:val="uk-UA"/>
              </w:rPr>
            </w:pPr>
            <w:r w:rsidRPr="00BB72FF">
              <w:rPr>
                <w:b/>
                <w:sz w:val="22"/>
                <w:szCs w:val="22"/>
              </w:rPr>
              <w:t>not envisaged</w:t>
            </w:r>
          </w:p>
        </w:tc>
      </w:tr>
      <w:tr w:rsidR="00BA2E9F" w:rsidRPr="00DC5C22" w14:paraId="0B9E8E7A" w14:textId="77777777" w:rsidTr="00273367">
        <w:tc>
          <w:tcPr>
            <w:tcW w:w="568" w:type="dxa"/>
          </w:tcPr>
          <w:p w14:paraId="01446B76" w14:textId="11DB7739" w:rsidR="00003AA8" w:rsidRPr="00DC5C22" w:rsidRDefault="00003AA8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14268" w:type="dxa"/>
            <w:gridSpan w:val="5"/>
          </w:tcPr>
          <w:p w14:paraId="7148A994" w14:textId="01C115D8" w:rsidR="00003AA8" w:rsidRPr="00003AA8" w:rsidRDefault="00003AA8" w:rsidP="00003AA8">
            <w:pPr>
              <w:pStyle w:val="FR1"/>
              <w:spacing w:before="0" w:line="240" w:lineRule="auto"/>
              <w:rPr>
                <w:rFonts w:ascii="Times New Roman" w:hAnsi="Times New Roman"/>
                <w:bCs/>
                <w:sz w:val="22"/>
                <w:szCs w:val="22"/>
              </w:rPr>
            </w:pPr>
            <w:r w:rsidRPr="00003AA8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етап Виконання будівельних робіт</w:t>
            </w:r>
            <w:r>
              <w:rPr>
                <w:rFonts w:ascii="Times New Roman" w:hAnsi="Times New Roman"/>
                <w:bCs/>
                <w:caps/>
                <w:sz w:val="22"/>
                <w:szCs w:val="22"/>
              </w:rPr>
              <w:t>/</w:t>
            </w:r>
            <w:r w:rsidRPr="00003AA8">
              <w:rPr>
                <w:rFonts w:ascii="Times New Roman" w:hAnsi="Times New Roman"/>
                <w:b/>
                <w:caps/>
                <w:sz w:val="22"/>
                <w:szCs w:val="22"/>
              </w:rPr>
              <w:t>CONSTRUCTION WORKS EXECUTION STAGE</w:t>
            </w:r>
          </w:p>
        </w:tc>
      </w:tr>
      <w:tr w:rsidR="00273367" w:rsidRPr="00DC5C22" w14:paraId="0D6F8452" w14:textId="77777777" w:rsidTr="00273367">
        <w:tc>
          <w:tcPr>
            <w:tcW w:w="568" w:type="dxa"/>
          </w:tcPr>
          <w:p w14:paraId="52B69A37" w14:textId="5A72BE28" w:rsidR="00003AA8" w:rsidRPr="00DC5C22" w:rsidRDefault="00E4620E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5.</w:t>
            </w:r>
          </w:p>
        </w:tc>
        <w:tc>
          <w:tcPr>
            <w:tcW w:w="4530" w:type="dxa"/>
          </w:tcPr>
          <w:p w14:paraId="3C89A067" w14:textId="59980F98" w:rsidR="00E208CE" w:rsidRDefault="00E208CE" w:rsidP="00E208CE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забезпечення тимчасового підключення будівлі до усіх інженерних мереж </w:t>
            </w:r>
            <w:r w:rsidR="00E149E8">
              <w:rPr>
                <w:rFonts w:ascii="Times New Roman" w:hAnsi="Times New Roman"/>
                <w:sz w:val="22"/>
                <w:szCs w:val="22"/>
                <w:lang w:val="ru-RU"/>
              </w:rPr>
              <w:t>для</w:t>
            </w:r>
            <w:r w:rsidR="00E149E8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149E8">
              <w:rPr>
                <w:rFonts w:ascii="Times New Roman" w:hAnsi="Times New Roman"/>
                <w:sz w:val="22"/>
                <w:szCs w:val="22"/>
                <w:lang w:val="ru-RU"/>
              </w:rPr>
              <w:t xml:space="preserve">проведення </w:t>
            </w: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>будівельн</w:t>
            </w:r>
            <w:r w:rsidR="00E149E8">
              <w:rPr>
                <w:rFonts w:ascii="Times New Roman" w:hAnsi="Times New Roman"/>
                <w:sz w:val="22"/>
                <w:szCs w:val="22"/>
                <w:lang w:val="uk-UA"/>
              </w:rPr>
              <w:t>их</w:t>
            </w: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роб</w:t>
            </w:r>
            <w:r w:rsidR="00E149E8"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>т на об’єкті та оплат</w:t>
            </w:r>
            <w:r w:rsidR="007174FF">
              <w:rPr>
                <w:rFonts w:ascii="Times New Roman" w:hAnsi="Times New Roman"/>
                <w:sz w:val="22"/>
                <w:szCs w:val="22"/>
                <w:lang w:val="uk-UA"/>
              </w:rPr>
              <w:t>и</w:t>
            </w:r>
            <w:r w:rsidRPr="009E20CB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спожитих комунальних послуг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399B2119" w14:textId="0F517E9F" w:rsidR="001E6EBD" w:rsidRDefault="001E6EBD" w:rsidP="00E208CE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47358A0" w14:textId="016EF869" w:rsidR="001E6EBD" w:rsidRPr="009E20CB" w:rsidRDefault="001E6EBD" w:rsidP="00E208CE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</w:t>
            </w:r>
            <w:r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nsuring temporary connection of the object to all engineering networks in order </w:t>
            </w:r>
            <w:r w:rsidR="00F365B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 </w:t>
            </w:r>
            <w:r w:rsidR="00CD44E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enable </w:t>
            </w:r>
            <w:r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construction works execution </w:t>
            </w:r>
            <w:r w:rsidR="00AB11F3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with </w:t>
            </w:r>
            <w:r w:rsidRPr="009E20CB">
              <w:rPr>
                <w:rFonts w:ascii="Times New Roman" w:hAnsi="Times New Roman"/>
                <w:b/>
                <w:bCs/>
                <w:sz w:val="22"/>
                <w:szCs w:val="22"/>
              </w:rPr>
              <w:t>payment of utilities bills</w:t>
            </w:r>
          </w:p>
          <w:p w14:paraId="42470EC4" w14:textId="51BE79DA" w:rsidR="00003AA8" w:rsidRPr="00DC5C22" w:rsidRDefault="00003AA8" w:rsidP="00003AA8">
            <w:pPr>
              <w:pStyle w:val="FR1"/>
              <w:spacing w:before="0" w:line="240" w:lineRule="auto"/>
              <w:jc w:val="left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89" w:type="dxa"/>
          </w:tcPr>
          <w:p w14:paraId="5663A4DD" w14:textId="77777777" w:rsidR="00B703BF" w:rsidRDefault="00B703BF" w:rsidP="00B703B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ласник об’єкта</w:t>
            </w:r>
          </w:p>
          <w:p w14:paraId="47B8A3BA" w14:textId="77777777" w:rsidR="00B703BF" w:rsidRDefault="00B703BF" w:rsidP="00B703B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16DF090" w14:textId="77777777" w:rsidR="00B703BF" w:rsidRDefault="00B703BF" w:rsidP="00B703B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9A066E4" w14:textId="77777777" w:rsidR="001E6EBD" w:rsidRDefault="001E6EBD" w:rsidP="00B703BF">
            <w:pPr>
              <w:jc w:val="center"/>
              <w:rPr>
                <w:b/>
                <w:sz w:val="22"/>
                <w:szCs w:val="22"/>
              </w:rPr>
            </w:pPr>
          </w:p>
          <w:p w14:paraId="6200FC41" w14:textId="77777777" w:rsidR="001E6EBD" w:rsidRDefault="001E6EBD" w:rsidP="00B703BF">
            <w:pPr>
              <w:jc w:val="center"/>
              <w:rPr>
                <w:b/>
                <w:sz w:val="22"/>
                <w:szCs w:val="22"/>
              </w:rPr>
            </w:pPr>
          </w:p>
          <w:p w14:paraId="010A02BA" w14:textId="77777777" w:rsidR="001E6EBD" w:rsidRDefault="001E6EBD" w:rsidP="00B703BF">
            <w:pPr>
              <w:jc w:val="center"/>
              <w:rPr>
                <w:b/>
                <w:sz w:val="22"/>
                <w:szCs w:val="22"/>
              </w:rPr>
            </w:pPr>
          </w:p>
          <w:p w14:paraId="6DDFCD3D" w14:textId="77777777" w:rsidR="00003AA8" w:rsidRDefault="00B703BF" w:rsidP="00B703BF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728B">
              <w:rPr>
                <w:b/>
                <w:sz w:val="22"/>
                <w:szCs w:val="22"/>
                <w:lang w:val="en-US"/>
              </w:rPr>
              <w:t>object owner</w:t>
            </w:r>
          </w:p>
          <w:p w14:paraId="73DD0A8D" w14:textId="77777777" w:rsidR="00095933" w:rsidRDefault="00095933" w:rsidP="00B703BF">
            <w:pPr>
              <w:jc w:val="center"/>
              <w:rPr>
                <w:sz w:val="22"/>
                <w:szCs w:val="22"/>
                <w:lang w:val="en-US"/>
              </w:rPr>
            </w:pPr>
          </w:p>
          <w:p w14:paraId="3B0E466D" w14:textId="47466D54" w:rsidR="00045AC3" w:rsidRPr="00984E06" w:rsidRDefault="00045AC3" w:rsidP="00B703BF">
            <w:pPr>
              <w:jc w:val="center"/>
              <w:rPr>
                <w:sz w:val="22"/>
                <w:szCs w:val="22"/>
                <w:lang w:val="en-US"/>
              </w:rPr>
            </w:pPr>
          </w:p>
        </w:tc>
        <w:tc>
          <w:tcPr>
            <w:tcW w:w="2899" w:type="dxa"/>
          </w:tcPr>
          <w:p w14:paraId="6E645791" w14:textId="77777777" w:rsidR="00003AA8" w:rsidRDefault="00DD00E1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2A7EDC"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продовж усього часу, необхідного для виконання будівельних робіт</w:t>
            </w:r>
          </w:p>
          <w:p w14:paraId="4920826A" w14:textId="77777777" w:rsidR="00FC63AC" w:rsidRDefault="00FC63AC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E8E418D" w14:textId="77777777" w:rsidR="00FC63AC" w:rsidRDefault="00FC63AC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399B806" w14:textId="77777777" w:rsidR="00FC63AC" w:rsidRDefault="00FC63AC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DB0998B" w14:textId="44920347" w:rsidR="00FC63AC" w:rsidRPr="00FC63AC" w:rsidRDefault="00FC63AC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highlight w:val="yellow"/>
              </w:rPr>
            </w:pPr>
            <w:r w:rsidRPr="00FC63AC">
              <w:rPr>
                <w:rFonts w:ascii="Times New Roman" w:hAnsi="Times New Roman"/>
                <w:b/>
                <w:bCs/>
                <w:sz w:val="22"/>
                <w:szCs w:val="22"/>
              </w:rPr>
              <w:t>during the time required to perform construction works</w:t>
            </w:r>
          </w:p>
        </w:tc>
        <w:tc>
          <w:tcPr>
            <w:tcW w:w="2251" w:type="dxa"/>
          </w:tcPr>
          <w:p w14:paraId="6639CCF1" w14:textId="66F96D8E" w:rsidR="00747F5C" w:rsidRDefault="00747F5C" w:rsidP="00747F5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будуть 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изначен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підставі рахунків від комунальних служб</w:t>
            </w:r>
          </w:p>
          <w:p w14:paraId="09ECC30C" w14:textId="5B034A65" w:rsidR="00747F5C" w:rsidRDefault="00747F5C" w:rsidP="00747F5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849F6E2" w14:textId="38910F0C" w:rsidR="00747F5C" w:rsidRDefault="00747F5C" w:rsidP="00747F5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FFB1C1F" w14:textId="4F72A628" w:rsidR="00747F5C" w:rsidRDefault="00747F5C" w:rsidP="00747F5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C5D1EA6" w14:textId="1B6DC982" w:rsidR="00747F5C" w:rsidRDefault="00747F5C" w:rsidP="00747F5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02254">
              <w:rPr>
                <w:rFonts w:ascii="Times New Roman" w:hAnsi="Times New Roman"/>
                <w:b/>
                <w:bCs/>
                <w:sz w:val="22"/>
                <w:szCs w:val="22"/>
              </w:rPr>
              <w:t>will be determined on the basis of utility bills, provided by communal services</w:t>
            </w:r>
          </w:p>
          <w:p w14:paraId="6AFF2A15" w14:textId="791E00C5" w:rsidR="00003AA8" w:rsidRPr="00DC5C22" w:rsidRDefault="00003AA8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199" w:type="dxa"/>
          </w:tcPr>
          <w:p w14:paraId="09E51538" w14:textId="77777777" w:rsidR="00747F5C" w:rsidRPr="00DC5C22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lastRenderedPageBreak/>
              <w:t>кошти  місцевого бюджету</w:t>
            </w:r>
          </w:p>
          <w:p w14:paraId="346BAEEE" w14:textId="77777777" w:rsidR="00747F5C" w:rsidRPr="00DC5C22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222B309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83B1A31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E688CEF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0BF3A370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CD1C7D9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6EC803D" w14:textId="77777777" w:rsidR="00747F5C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59FE577F" w14:textId="2A0064AD" w:rsidR="00003AA8" w:rsidRPr="00DC5C22" w:rsidRDefault="00747F5C" w:rsidP="00747F5C">
            <w:pPr>
              <w:jc w:val="center"/>
              <w:rPr>
                <w:sz w:val="22"/>
                <w:szCs w:val="22"/>
                <w:lang w:val="uk-UA"/>
              </w:rPr>
            </w:pPr>
            <w:r w:rsidRPr="00502254">
              <w:rPr>
                <w:b/>
                <w:bCs/>
                <w:sz w:val="22"/>
                <w:szCs w:val="22"/>
                <w:lang w:val="en-US"/>
              </w:rPr>
              <w:t>local budget funds</w:t>
            </w:r>
          </w:p>
        </w:tc>
      </w:tr>
      <w:tr w:rsidR="00273367" w:rsidRPr="00DC5C22" w14:paraId="5F893B09" w14:textId="77777777" w:rsidTr="00273367">
        <w:tc>
          <w:tcPr>
            <w:tcW w:w="568" w:type="dxa"/>
          </w:tcPr>
          <w:p w14:paraId="5FED7598" w14:textId="3D320837" w:rsidR="00E21245" w:rsidRPr="00DC5C22" w:rsidRDefault="00E4620E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6.</w:t>
            </w:r>
          </w:p>
        </w:tc>
        <w:tc>
          <w:tcPr>
            <w:tcW w:w="4530" w:type="dxa"/>
          </w:tcPr>
          <w:p w14:paraId="5E606475" w14:textId="363404A4" w:rsidR="00D40CC3" w:rsidRPr="005379D8" w:rsidRDefault="00815E67" w:rsidP="00960FC7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5379D8">
              <w:rPr>
                <w:rFonts w:eastAsia="Arial Unicode MS"/>
                <w:sz w:val="22"/>
                <w:szCs w:val="22"/>
                <w:lang w:val="uk-UA"/>
              </w:rPr>
              <w:t>з</w:t>
            </w:r>
            <w:r w:rsidR="00437823" w:rsidRPr="005379D8">
              <w:rPr>
                <w:rFonts w:eastAsia="Arial Unicode MS"/>
                <w:sz w:val="22"/>
                <w:szCs w:val="22"/>
                <w:lang w:val="uk-UA"/>
              </w:rPr>
              <w:t>дійснення постійного контролю за в</w:t>
            </w:r>
            <w:r w:rsidR="00795CCD" w:rsidRPr="005379D8">
              <w:rPr>
                <w:rFonts w:eastAsia="Arial Unicode MS"/>
                <w:sz w:val="22"/>
                <w:szCs w:val="22"/>
                <w:lang w:val="uk-UA"/>
              </w:rPr>
              <w:t xml:space="preserve">провадженням </w:t>
            </w:r>
            <w:r w:rsidR="002B620A" w:rsidRPr="005379D8">
              <w:rPr>
                <w:rFonts w:eastAsia="Arial Unicode MS"/>
                <w:sz w:val="22"/>
                <w:szCs w:val="22"/>
                <w:lang w:val="uk-UA"/>
              </w:rPr>
              <w:t>СП</w:t>
            </w:r>
            <w:r w:rsidR="00437823" w:rsidRPr="005379D8">
              <w:rPr>
                <w:rFonts w:eastAsia="Arial Unicode MS"/>
                <w:sz w:val="22"/>
                <w:szCs w:val="22"/>
                <w:lang w:val="uk-UA"/>
              </w:rPr>
              <w:t xml:space="preserve"> (і </w:t>
            </w:r>
            <w:r w:rsidR="00964B9C" w:rsidRPr="005379D8">
              <w:rPr>
                <w:rFonts w:eastAsia="Arial Unicode MS"/>
                <w:sz w:val="22"/>
                <w:szCs w:val="22"/>
                <w:lang w:val="uk-UA"/>
              </w:rPr>
              <w:t xml:space="preserve">за </w:t>
            </w:r>
            <w:r w:rsidR="00795CCD" w:rsidRPr="005379D8">
              <w:rPr>
                <w:rFonts w:eastAsia="Arial Unicode MS"/>
                <w:sz w:val="22"/>
                <w:szCs w:val="22"/>
                <w:lang w:val="uk-UA"/>
              </w:rPr>
              <w:t>виконання</w:t>
            </w:r>
            <w:r w:rsidR="00964B9C" w:rsidRPr="005379D8">
              <w:rPr>
                <w:rFonts w:eastAsia="Arial Unicode MS"/>
                <w:sz w:val="22"/>
                <w:szCs w:val="22"/>
                <w:lang w:val="uk-UA"/>
              </w:rPr>
              <w:t xml:space="preserve">м усіх </w:t>
            </w:r>
            <w:r w:rsidR="00437823" w:rsidRPr="005379D8">
              <w:rPr>
                <w:rFonts w:eastAsia="Arial Unicode MS"/>
                <w:sz w:val="22"/>
                <w:szCs w:val="22"/>
                <w:lang w:val="uk-UA"/>
              </w:rPr>
              <w:t>угод/контракт</w:t>
            </w:r>
            <w:r w:rsidR="00964B9C" w:rsidRPr="005379D8">
              <w:rPr>
                <w:rFonts w:eastAsia="Arial Unicode MS"/>
                <w:sz w:val="22"/>
                <w:szCs w:val="22"/>
                <w:lang w:val="uk-UA"/>
              </w:rPr>
              <w:t>ів</w:t>
            </w:r>
            <w:r w:rsidR="00437823" w:rsidRPr="005379D8">
              <w:rPr>
                <w:rFonts w:eastAsia="Arial Unicode MS"/>
                <w:sz w:val="22"/>
                <w:szCs w:val="22"/>
                <w:lang w:val="uk-UA"/>
              </w:rPr>
              <w:t xml:space="preserve">) з метою забезпечення відповідності обсягів, якості та вартості робіт/товарів/послуг вимогам </w:t>
            </w:r>
            <w:r w:rsidR="00964B9C" w:rsidRPr="005379D8">
              <w:rPr>
                <w:rFonts w:eastAsia="Arial Unicode MS"/>
                <w:sz w:val="22"/>
                <w:szCs w:val="22"/>
                <w:lang w:val="uk-UA"/>
              </w:rPr>
              <w:t xml:space="preserve">ПКД </w:t>
            </w:r>
            <w:r w:rsidR="00437823" w:rsidRPr="005379D8">
              <w:rPr>
                <w:rFonts w:eastAsia="Arial Unicode MS"/>
                <w:sz w:val="22"/>
                <w:szCs w:val="22"/>
                <w:lang w:val="uk-UA"/>
              </w:rPr>
              <w:t>та умовам угод/контрактів, укладених з підрядниками</w:t>
            </w:r>
          </w:p>
          <w:p w14:paraId="59F53FD3" w14:textId="77777777" w:rsidR="00D40CC3" w:rsidRPr="005379D8" w:rsidRDefault="00D40CC3" w:rsidP="00960FC7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uk-UA"/>
              </w:rPr>
            </w:pPr>
          </w:p>
          <w:p w14:paraId="33C52A61" w14:textId="0398326A" w:rsidR="00E21245" w:rsidRPr="00DC5C22" w:rsidRDefault="005379D8" w:rsidP="0027655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sz w:val="22"/>
                <w:szCs w:val="22"/>
                <w:lang w:val="uk-UA"/>
              </w:rPr>
            </w:pP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e</w:t>
            </w:r>
            <w:r w:rsidR="00960FC7" w:rsidRPr="00D40CC3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xercis</w:t>
            </w:r>
            <w:r w:rsidR="00D40CC3" w:rsidRPr="00D40CC3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ing</w:t>
            </w:r>
            <w:r w:rsidR="00960FC7" w:rsidRPr="00D40CC3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 ongoing control over SP implementation (and for each agreement/contract execution) in order to ensure that the volume, quality and cost of works/goods/services are in accordance with DED and terms of agreements/contracts concluded with contractors</w:t>
            </w:r>
          </w:p>
        </w:tc>
        <w:tc>
          <w:tcPr>
            <w:tcW w:w="2389" w:type="dxa"/>
          </w:tcPr>
          <w:p w14:paraId="0483E718" w14:textId="77777777" w:rsidR="000206F0" w:rsidRPr="006433FD" w:rsidRDefault="000206F0" w:rsidP="000206F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>ПВСП,</w:t>
            </w:r>
          </w:p>
          <w:p w14:paraId="0BFF56FA" w14:textId="1F8F9296" w:rsidR="00FA6CC1" w:rsidRDefault="000206F0" w:rsidP="000206F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балансоутримувач </w:t>
            </w:r>
            <w:r w:rsidR="007C2E3B"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власник об’єкта</w:t>
            </w:r>
            <w:r w:rsidR="00FA6CC1"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</w:p>
          <w:p w14:paraId="534533D2" w14:textId="1F4BAB93" w:rsidR="000206F0" w:rsidRPr="006433FD" w:rsidRDefault="00FA6CC1" w:rsidP="000206F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УФСІ та міжнародний консультант </w:t>
            </w:r>
            <w:r w:rsidR="000206F0"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13D1DA57" w14:textId="77777777" w:rsidR="00D40CC3" w:rsidRDefault="00D40CC3" w:rsidP="00DA1B8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A923A43" w14:textId="77777777" w:rsidR="00D40CC3" w:rsidRDefault="00D40CC3" w:rsidP="00DA1B8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43BAE7E5" w14:textId="77777777" w:rsidR="00D40CC3" w:rsidRDefault="00D40CC3" w:rsidP="00DA1B8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2DF7883B" w14:textId="2F827471" w:rsidR="00E21245" w:rsidRPr="00E21245" w:rsidRDefault="00E21245" w:rsidP="00DA1B8D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E21245">
              <w:rPr>
                <w:b/>
                <w:bCs/>
                <w:sz w:val="22"/>
                <w:szCs w:val="22"/>
                <w:lang w:val="en-US"/>
              </w:rPr>
              <w:t xml:space="preserve">SIP, object owner and balance-holder, USIF and International Implementation </w:t>
            </w:r>
            <w:r w:rsidR="00DD1D13">
              <w:rPr>
                <w:b/>
                <w:bCs/>
                <w:sz w:val="22"/>
                <w:szCs w:val="22"/>
                <w:lang w:val="en-US"/>
              </w:rPr>
              <w:t>C</w:t>
            </w:r>
            <w:r w:rsidRPr="00E21245">
              <w:rPr>
                <w:b/>
                <w:bCs/>
                <w:sz w:val="22"/>
                <w:szCs w:val="22"/>
                <w:lang w:val="en-US"/>
              </w:rPr>
              <w:t>onsultant</w:t>
            </w:r>
            <w:r w:rsidR="00DD1D13">
              <w:rPr>
                <w:b/>
                <w:bCs/>
                <w:sz w:val="22"/>
                <w:szCs w:val="22"/>
                <w:lang w:val="en-US"/>
              </w:rPr>
              <w:t xml:space="preserve"> (IC)</w:t>
            </w:r>
          </w:p>
        </w:tc>
        <w:tc>
          <w:tcPr>
            <w:tcW w:w="2899" w:type="dxa"/>
          </w:tcPr>
          <w:p w14:paraId="409C8210" w14:textId="459CF43B" w:rsidR="00516550" w:rsidRDefault="00516550" w:rsidP="0051655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продовж усього часу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виконання будівельних робіт</w:t>
            </w:r>
          </w:p>
          <w:p w14:paraId="28E0BDA8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06797A6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17F144E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C41C85E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690B275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4DFCDAA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479748C" w14:textId="77777777" w:rsidR="00B1773B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3213BB" w14:textId="7E67D2AB" w:rsidR="00E21245" w:rsidRPr="00DC5C22" w:rsidRDefault="00B1773B" w:rsidP="00003AA8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highlight w:val="yellow"/>
                <w:lang w:val="uk-UA"/>
              </w:rPr>
            </w:pPr>
            <w:r w:rsidRPr="00FC63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during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construction works execution period </w:t>
            </w:r>
          </w:p>
        </w:tc>
        <w:tc>
          <w:tcPr>
            <w:tcW w:w="2251" w:type="dxa"/>
          </w:tcPr>
          <w:p w14:paraId="6292ED17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399E6A37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D5D982D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AA3A1CE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2834329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0B4683E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5432A5B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B7F1F2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E922149" w14:textId="77777777" w:rsidR="00B85594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82BADAB" w14:textId="34C1EC47" w:rsidR="00E21245" w:rsidRPr="00DC5C22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4440B071" w14:textId="77777777" w:rsidR="00B85594" w:rsidRPr="00DC5C22" w:rsidRDefault="00B85594" w:rsidP="00B8559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00BDBE84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0A427931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332FF8DC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526AEDC5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6B307897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7B0A28EE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289FA95A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3341E5DF" w14:textId="77777777" w:rsidR="00B85594" w:rsidRDefault="00B85594" w:rsidP="00B85594">
            <w:pPr>
              <w:jc w:val="center"/>
              <w:rPr>
                <w:b/>
                <w:sz w:val="22"/>
                <w:szCs w:val="22"/>
              </w:rPr>
            </w:pPr>
          </w:p>
          <w:p w14:paraId="3EB276ED" w14:textId="103097F2" w:rsidR="00E21245" w:rsidRPr="00DC5C22" w:rsidRDefault="00B85594" w:rsidP="00B85594">
            <w:pPr>
              <w:jc w:val="center"/>
              <w:rPr>
                <w:sz w:val="22"/>
                <w:szCs w:val="22"/>
                <w:lang w:val="uk-UA"/>
              </w:rPr>
            </w:pPr>
            <w:r w:rsidRPr="00BB72FF">
              <w:rPr>
                <w:b/>
                <w:sz w:val="22"/>
                <w:szCs w:val="22"/>
              </w:rPr>
              <w:t>not envisaged</w:t>
            </w:r>
          </w:p>
        </w:tc>
      </w:tr>
      <w:tr w:rsidR="00273367" w:rsidRPr="00DC5C22" w14:paraId="7BA70B7E" w14:textId="77777777" w:rsidTr="00273367">
        <w:tc>
          <w:tcPr>
            <w:tcW w:w="568" w:type="dxa"/>
          </w:tcPr>
          <w:p w14:paraId="31DEEC7A" w14:textId="04621024" w:rsidR="00CF3249" w:rsidRPr="00DC5C22" w:rsidRDefault="00E4620E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7.</w:t>
            </w:r>
          </w:p>
        </w:tc>
        <w:tc>
          <w:tcPr>
            <w:tcW w:w="4530" w:type="dxa"/>
          </w:tcPr>
          <w:p w14:paraId="735305D9" w14:textId="53F55873" w:rsidR="00CF3249" w:rsidRPr="007C2E3B" w:rsidRDefault="00CF3249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7C2E3B">
              <w:rPr>
                <w:sz w:val="22"/>
                <w:szCs w:val="22"/>
                <w:lang w:val="uk-UA"/>
              </w:rPr>
              <w:t xml:space="preserve">виконання заходів плану екологічного та соціального менеджменту (ПЕСМ); плану залучення зацікавлених сторін, моніторинг дотримання вимог охорони та безпеки праці </w:t>
            </w:r>
          </w:p>
          <w:p w14:paraId="064F0A2C" w14:textId="77777777" w:rsidR="00CF3249" w:rsidRDefault="00CF3249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sz w:val="22"/>
                <w:szCs w:val="22"/>
                <w:lang w:val="en-US"/>
              </w:rPr>
            </w:pPr>
          </w:p>
          <w:p w14:paraId="7CFFF2AC" w14:textId="77777777" w:rsidR="00CF3249" w:rsidRDefault="00CF3249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sz w:val="22"/>
                <w:szCs w:val="22"/>
                <w:lang w:val="en-US"/>
              </w:rPr>
            </w:pPr>
          </w:p>
          <w:p w14:paraId="5022DE89" w14:textId="5F8B45C1" w:rsidR="00CF3249" w:rsidRPr="00E00D2B" w:rsidRDefault="00CF3249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  <w:r w:rsidRPr="00E00D2B">
              <w:rPr>
                <w:b/>
                <w:bCs/>
                <w:sz w:val="22"/>
                <w:szCs w:val="22"/>
                <w:lang w:val="en-US"/>
              </w:rPr>
              <w:t>execution of measures of the environmental and social management plan (ESMP);</w:t>
            </w:r>
            <w:r w:rsidRPr="00E00D2B">
              <w:rPr>
                <w:b/>
                <w:bCs/>
                <w:sz w:val="22"/>
                <w:szCs w:val="22"/>
              </w:rPr>
              <w:t xml:space="preserve"> </w:t>
            </w:r>
            <w:r w:rsidRPr="00E00D2B">
              <w:rPr>
                <w:b/>
                <w:bCs/>
                <w:sz w:val="22"/>
                <w:szCs w:val="22"/>
                <w:lang w:val="en-US"/>
              </w:rPr>
              <w:t xml:space="preserve">the stakeholder engagement plan, monitoring of compliance with OHS requirements </w:t>
            </w:r>
          </w:p>
        </w:tc>
        <w:tc>
          <w:tcPr>
            <w:tcW w:w="2389" w:type="dxa"/>
          </w:tcPr>
          <w:p w14:paraId="153CBB70" w14:textId="77777777" w:rsidR="00CF3249" w:rsidRPr="006433FD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>ПВСП,</w:t>
            </w:r>
          </w:p>
          <w:p w14:paraId="55EF6744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балансоутримувач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власник об’єкта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,</w:t>
            </w:r>
          </w:p>
          <w:p w14:paraId="5C5982A7" w14:textId="77777777" w:rsidR="00CF3249" w:rsidRPr="006433FD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УФСІ та міжнародний консультант </w:t>
            </w:r>
            <w:r w:rsidRPr="006433FD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70F63089" w14:textId="77777777" w:rsidR="00CF3249" w:rsidRDefault="00CF3249" w:rsidP="00CF3249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4BFFBEB" w14:textId="0A7B6BC2" w:rsidR="00CF3249" w:rsidRPr="00C25B01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25B01">
              <w:rPr>
                <w:rFonts w:ascii="Times New Roman" w:hAnsi="Times New Roman"/>
                <w:b/>
                <w:bCs/>
                <w:sz w:val="22"/>
                <w:szCs w:val="22"/>
              </w:rPr>
              <w:t>SIP, object owner and balance-holder, USIF and International Implementation Consultant (IC)</w:t>
            </w:r>
          </w:p>
        </w:tc>
        <w:tc>
          <w:tcPr>
            <w:tcW w:w="2899" w:type="dxa"/>
          </w:tcPr>
          <w:p w14:paraId="3F3129E7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продовж усього часу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виконання будівельних робіт</w:t>
            </w:r>
          </w:p>
          <w:p w14:paraId="5C216B5E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920D6EF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BE243E0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52B2EE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9A72408" w14:textId="77777777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305185" w14:textId="54403F32" w:rsidR="00CF3249" w:rsidRDefault="00CF3249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C63AC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during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construction works execution period</w:t>
            </w:r>
          </w:p>
        </w:tc>
        <w:tc>
          <w:tcPr>
            <w:tcW w:w="2251" w:type="dxa"/>
          </w:tcPr>
          <w:p w14:paraId="17337CFA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2D4E3B18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D3DCB01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6A1C38D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D7B80F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BD0E5C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DCC374" w14:textId="77777777" w:rsidR="00C25B01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CB42B6A" w14:textId="18FCCD7D" w:rsidR="00CF3249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7C3DC5E2" w14:textId="77777777" w:rsidR="00C25B01" w:rsidRPr="00DC5C22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68DD6AA8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11519D1B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0304C1C5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688A5571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1DFCB6B5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7A2D3C29" w14:textId="77777777" w:rsidR="00C25B01" w:rsidRDefault="00C25B01" w:rsidP="00C25B01">
            <w:pPr>
              <w:jc w:val="center"/>
              <w:rPr>
                <w:b/>
                <w:sz w:val="22"/>
                <w:szCs w:val="22"/>
              </w:rPr>
            </w:pPr>
          </w:p>
          <w:p w14:paraId="66F26203" w14:textId="3469DF31" w:rsidR="00CF3249" w:rsidRDefault="00C25B01" w:rsidP="00C25B0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</w:tr>
      <w:tr w:rsidR="00005EE7" w:rsidRPr="00DC5C22" w14:paraId="2003911F" w14:textId="77777777" w:rsidTr="00273367">
        <w:tc>
          <w:tcPr>
            <w:tcW w:w="568" w:type="dxa"/>
          </w:tcPr>
          <w:p w14:paraId="2C300FA5" w14:textId="77777777" w:rsidR="00435F47" w:rsidRDefault="00435F47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14268" w:type="dxa"/>
            <w:gridSpan w:val="5"/>
          </w:tcPr>
          <w:p w14:paraId="1E3CDD54" w14:textId="46288532" w:rsidR="00435F47" w:rsidRPr="00485CE4" w:rsidRDefault="00435F47" w:rsidP="00C25B01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ЕТАП ВВЕДЕННЯ </w:t>
            </w:r>
            <w:r w:rsidR="00687698">
              <w:rPr>
                <w:rFonts w:ascii="Times New Roman" w:hAnsi="Times New Roman"/>
                <w:sz w:val="22"/>
                <w:szCs w:val="22"/>
                <w:lang w:val="uk-UA"/>
              </w:rPr>
              <w:t>ОБ</w:t>
            </w:r>
            <w:r w:rsidR="00687698">
              <w:rPr>
                <w:rFonts w:ascii="Times New Roman" w:hAnsi="Times New Roman"/>
                <w:sz w:val="22"/>
                <w:szCs w:val="22"/>
              </w:rPr>
              <w:t>’</w:t>
            </w:r>
            <w:r w:rsidR="00687698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ЄКТА В </w:t>
            </w:r>
            <w:r w:rsidR="00485CE4">
              <w:rPr>
                <w:rFonts w:ascii="Times New Roman" w:hAnsi="Times New Roman"/>
                <w:sz w:val="22"/>
                <w:szCs w:val="22"/>
                <w:lang w:val="uk-UA"/>
              </w:rPr>
              <w:t>Е</w:t>
            </w:r>
            <w:r w:rsidR="00687698">
              <w:rPr>
                <w:rFonts w:ascii="Times New Roman" w:hAnsi="Times New Roman"/>
                <w:sz w:val="22"/>
                <w:szCs w:val="22"/>
                <w:lang w:val="uk-UA"/>
              </w:rPr>
              <w:t>КСП</w:t>
            </w:r>
            <w:r w:rsidR="00485CE4">
              <w:rPr>
                <w:rFonts w:ascii="Times New Roman" w:hAnsi="Times New Roman"/>
                <w:sz w:val="22"/>
                <w:szCs w:val="22"/>
                <w:lang w:val="uk-UA"/>
              </w:rPr>
              <w:t>ЛУАТАЦІЮ</w:t>
            </w:r>
            <w:r w:rsidR="00485CE4">
              <w:rPr>
                <w:rFonts w:ascii="Times New Roman" w:hAnsi="Times New Roman"/>
                <w:sz w:val="22"/>
                <w:szCs w:val="22"/>
              </w:rPr>
              <w:t>/</w:t>
            </w:r>
            <w:r w:rsidR="00485CE4">
              <w:rPr>
                <w:rFonts w:ascii="Times New Roman" w:hAnsi="Times New Roman"/>
                <w:b/>
                <w:bCs/>
                <w:sz w:val="22"/>
                <w:szCs w:val="22"/>
              </w:rPr>
              <w:t>OBJECT COMMISSIONING STAGE</w:t>
            </w:r>
          </w:p>
        </w:tc>
      </w:tr>
      <w:tr w:rsidR="00273367" w:rsidRPr="00DC5C22" w14:paraId="0122E235" w14:textId="77777777" w:rsidTr="00273367">
        <w:tc>
          <w:tcPr>
            <w:tcW w:w="568" w:type="dxa"/>
          </w:tcPr>
          <w:p w14:paraId="24E973C0" w14:textId="6844138C" w:rsidR="00E4620E" w:rsidRPr="00DC5C22" w:rsidRDefault="00E4620E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8.</w:t>
            </w:r>
          </w:p>
        </w:tc>
        <w:tc>
          <w:tcPr>
            <w:tcW w:w="4530" w:type="dxa"/>
          </w:tcPr>
          <w:p w14:paraId="25892C91" w14:textId="5E792ED7" w:rsidR="00D67320" w:rsidRPr="00064E59" w:rsidRDefault="00D67320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>
              <w:rPr>
                <w:rFonts w:eastAsia="Arial Unicode MS"/>
                <w:sz w:val="22"/>
                <w:szCs w:val="22"/>
                <w:lang w:val="uk-UA"/>
              </w:rPr>
              <w:t xml:space="preserve">забезпечення </w:t>
            </w:r>
            <w:r w:rsidRPr="00064E59">
              <w:rPr>
                <w:rFonts w:eastAsia="Arial Unicode MS"/>
                <w:sz w:val="22"/>
                <w:szCs w:val="22"/>
                <w:lang w:val="uk-UA"/>
              </w:rPr>
              <w:t>своєчасн</w:t>
            </w:r>
            <w:r>
              <w:rPr>
                <w:rFonts w:eastAsia="Arial Unicode MS"/>
                <w:sz w:val="22"/>
                <w:szCs w:val="22"/>
                <w:lang w:val="uk-UA"/>
              </w:rPr>
              <w:t>ого</w:t>
            </w:r>
            <w:r w:rsidRPr="00064E59">
              <w:rPr>
                <w:rFonts w:eastAsia="Arial Unicode MS"/>
                <w:sz w:val="22"/>
                <w:szCs w:val="22"/>
                <w:lang w:val="uk-UA"/>
              </w:rPr>
              <w:t xml:space="preserve"> приймання виконаних робіт</w:t>
            </w:r>
            <w:r>
              <w:rPr>
                <w:rFonts w:eastAsia="Arial Unicode MS"/>
                <w:sz w:val="22"/>
                <w:szCs w:val="22"/>
                <w:lang w:val="en-US"/>
              </w:rPr>
              <w:t xml:space="preserve"> </w:t>
            </w:r>
            <w:r>
              <w:rPr>
                <w:rFonts w:eastAsia="Arial Unicode MS"/>
                <w:sz w:val="22"/>
                <w:szCs w:val="22"/>
                <w:lang w:val="uk-UA"/>
              </w:rPr>
              <w:t>і</w:t>
            </w:r>
            <w:r w:rsidRPr="00064E59">
              <w:rPr>
                <w:rFonts w:eastAsia="Arial Unicode MS"/>
                <w:sz w:val="22"/>
                <w:szCs w:val="22"/>
                <w:lang w:val="uk-UA"/>
              </w:rPr>
              <w:t xml:space="preserve"> поставленого обладнання</w:t>
            </w:r>
            <w:r w:rsidR="00AE05EC">
              <w:rPr>
                <w:rFonts w:eastAsia="Arial Unicode MS"/>
                <w:sz w:val="22"/>
                <w:szCs w:val="22"/>
                <w:lang w:val="uk-UA"/>
              </w:rPr>
              <w:t xml:space="preserve"> та</w:t>
            </w:r>
            <w:r w:rsidRPr="00064E59">
              <w:rPr>
                <w:rFonts w:eastAsia="Arial Unicode MS"/>
                <w:sz w:val="22"/>
                <w:szCs w:val="22"/>
                <w:lang w:val="uk-UA"/>
              </w:rPr>
              <w:t xml:space="preserve"> </w:t>
            </w:r>
            <w:r w:rsidR="00AE05EC">
              <w:rPr>
                <w:rFonts w:eastAsia="Arial Unicode MS"/>
                <w:sz w:val="22"/>
                <w:szCs w:val="22"/>
                <w:lang w:val="uk-UA"/>
              </w:rPr>
              <w:t xml:space="preserve">передання </w:t>
            </w:r>
            <w:r w:rsidR="00AE05EC" w:rsidRPr="00064E59">
              <w:rPr>
                <w:rFonts w:eastAsia="Arial Unicode MS"/>
                <w:sz w:val="22"/>
                <w:szCs w:val="22"/>
                <w:lang w:val="uk-UA"/>
              </w:rPr>
              <w:t>проєктної документації до страхового фонду</w:t>
            </w:r>
          </w:p>
          <w:p w14:paraId="1A7F72B2" w14:textId="77777777" w:rsidR="00D67320" w:rsidRDefault="00D67320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en-US"/>
              </w:rPr>
            </w:pPr>
          </w:p>
          <w:p w14:paraId="0B87777B" w14:textId="77777777" w:rsidR="000F4126" w:rsidRDefault="000F4126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</w:p>
          <w:p w14:paraId="6E215A01" w14:textId="77777777" w:rsidR="000F4126" w:rsidRDefault="000F4126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</w:p>
          <w:p w14:paraId="1C8E8E1F" w14:textId="77777777" w:rsidR="000F4126" w:rsidRDefault="000F4126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</w:p>
          <w:p w14:paraId="2B0A4E3D" w14:textId="1086C05E" w:rsidR="00E4620E" w:rsidRPr="00AD1FF0" w:rsidRDefault="006645CF" w:rsidP="00D67320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b/>
                <w:bCs/>
                <w:sz w:val="22"/>
                <w:szCs w:val="22"/>
                <w:lang w:val="uk-UA"/>
              </w:rPr>
            </w:pPr>
            <w:r w:rsidRPr="00AD1FF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timely acceptance of completed works</w:t>
            </w:r>
            <w:r>
              <w:rPr>
                <w:rFonts w:eastAsia="Arial Unicode MS"/>
                <w:b/>
                <w:bCs/>
                <w:sz w:val="22"/>
                <w:szCs w:val="22"/>
                <w:lang w:val="uk-UA"/>
              </w:rPr>
              <w:t xml:space="preserve"> </w:t>
            </w:r>
            <w:r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and </w:t>
            </w:r>
            <w:r w:rsidRPr="00AD1FF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supplied equipment</w:t>
            </w:r>
            <w:r w:rsidR="007158CF">
              <w:rPr>
                <w:rFonts w:eastAsia="Arial Unicode MS"/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DC5A93" w:rsidRPr="00AD1FF0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laying down design documentation for the insurance fund</w:t>
            </w:r>
            <w:r w:rsidR="007158CF">
              <w:rPr>
                <w:rFonts w:eastAsia="Arial Unicode MS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EA097A">
              <w:rPr>
                <w:rFonts w:eastAsia="Arial Unicode MS"/>
                <w:b/>
                <w:bCs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2389" w:type="dxa"/>
          </w:tcPr>
          <w:p w14:paraId="4E5BD452" w14:textId="5716B06D" w:rsidR="002352E7" w:rsidRDefault="002352E7" w:rsidP="002352E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ласник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 балансоутрим</w:t>
            </w:r>
            <w:r w:rsidR="00276A4A">
              <w:rPr>
                <w:rFonts w:ascii="Times New Roman" w:hAnsi="Times New Roman"/>
                <w:sz w:val="22"/>
                <w:szCs w:val="22"/>
                <w:lang w:val="uk-UA"/>
              </w:rPr>
              <w:t>ув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ач 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об’єкта</w:t>
            </w:r>
          </w:p>
          <w:p w14:paraId="33ED3664" w14:textId="77777777" w:rsidR="002352E7" w:rsidRDefault="002352E7" w:rsidP="002352E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4C63AF" w14:textId="77777777" w:rsidR="002352E7" w:rsidRDefault="002352E7" w:rsidP="002352E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39903BF" w14:textId="77777777" w:rsidR="002352E7" w:rsidRDefault="002352E7" w:rsidP="002352E7">
            <w:pPr>
              <w:jc w:val="center"/>
              <w:rPr>
                <w:b/>
                <w:sz w:val="22"/>
                <w:szCs w:val="22"/>
              </w:rPr>
            </w:pPr>
          </w:p>
          <w:p w14:paraId="603181B0" w14:textId="77777777" w:rsidR="002352E7" w:rsidRDefault="002352E7" w:rsidP="002352E7">
            <w:pPr>
              <w:jc w:val="center"/>
              <w:rPr>
                <w:b/>
                <w:sz w:val="22"/>
                <w:szCs w:val="22"/>
              </w:rPr>
            </w:pPr>
          </w:p>
          <w:p w14:paraId="66492BD4" w14:textId="77777777" w:rsidR="002352E7" w:rsidRDefault="002352E7" w:rsidP="002352E7">
            <w:pPr>
              <w:jc w:val="center"/>
              <w:rPr>
                <w:b/>
                <w:sz w:val="22"/>
                <w:szCs w:val="22"/>
              </w:rPr>
            </w:pPr>
          </w:p>
          <w:p w14:paraId="20235DA0" w14:textId="191C232E" w:rsidR="002352E7" w:rsidRPr="00276A4A" w:rsidRDefault="002352E7" w:rsidP="002352E7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728B">
              <w:rPr>
                <w:b/>
                <w:sz w:val="22"/>
                <w:szCs w:val="22"/>
                <w:lang w:val="en-US"/>
              </w:rPr>
              <w:t>object owner</w:t>
            </w:r>
            <w:r w:rsidR="00276A4A">
              <w:rPr>
                <w:b/>
                <w:sz w:val="22"/>
                <w:szCs w:val="22"/>
                <w:lang w:val="uk-UA"/>
              </w:rPr>
              <w:t xml:space="preserve"> </w:t>
            </w:r>
            <w:r w:rsidR="00276A4A">
              <w:rPr>
                <w:b/>
                <w:sz w:val="22"/>
                <w:szCs w:val="22"/>
                <w:lang w:val="en-US"/>
              </w:rPr>
              <w:t>and balance-holder</w:t>
            </w:r>
          </w:p>
          <w:p w14:paraId="45684A8F" w14:textId="77777777" w:rsidR="00E4620E" w:rsidRPr="006433FD" w:rsidRDefault="00E4620E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899" w:type="dxa"/>
          </w:tcPr>
          <w:p w14:paraId="4FB6627C" w14:textId="2D855BCE" w:rsidR="00276A4A" w:rsidRDefault="000E6EEF" w:rsidP="00276A4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на фінальній стадії </w:t>
            </w:r>
            <w:r w:rsidR="00276A4A" w:rsidRPr="00DD00E1">
              <w:rPr>
                <w:rFonts w:ascii="Times New Roman" w:hAnsi="Times New Roman"/>
                <w:sz w:val="22"/>
                <w:szCs w:val="22"/>
                <w:lang w:val="uk-UA"/>
              </w:rPr>
              <w:t>виконання будівельних робіт</w:t>
            </w:r>
          </w:p>
          <w:p w14:paraId="22ED0C43" w14:textId="77777777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AFC23C7" w14:textId="77777777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5F58766" w14:textId="77777777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582282" w14:textId="77777777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B308F84" w14:textId="01B2B753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02FA140" w14:textId="77777777" w:rsidR="006F3EA2" w:rsidRDefault="006F3EA2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16BE96F" w14:textId="77777777" w:rsidR="00276A4A" w:rsidRDefault="00276A4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0125F7" w14:textId="1384D588" w:rsidR="00E4620E" w:rsidRDefault="0029025A" w:rsidP="00276A4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9025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at the final stage 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of </w:t>
            </w:r>
            <w:r w:rsidR="00276A4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construction works execution </w:t>
            </w:r>
          </w:p>
        </w:tc>
        <w:tc>
          <w:tcPr>
            <w:tcW w:w="2251" w:type="dxa"/>
          </w:tcPr>
          <w:p w14:paraId="1BA7659D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7FF1E79C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E4F58FC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515AB91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B63A26E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85B3E1C" w14:textId="7E49F3A2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148775" w14:textId="77777777" w:rsidR="006F3EA2" w:rsidRDefault="006F3EA2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F6AA499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3BB1FF3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01A62A7" w14:textId="71C0FD1C" w:rsidR="00E4620E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4799DA96" w14:textId="77777777" w:rsidR="00E61D64" w:rsidRPr="00DC5C22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74638894" w14:textId="77777777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297B78AC" w14:textId="77777777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00D12F56" w14:textId="77777777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7411A957" w14:textId="77777777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649A6A29" w14:textId="77777777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12E7A082" w14:textId="0C9D8C38" w:rsidR="00E61D64" w:rsidRDefault="00E61D64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1318E570" w14:textId="77777777" w:rsidR="006F3EA2" w:rsidRDefault="006F3EA2" w:rsidP="00E61D64">
            <w:pPr>
              <w:jc w:val="center"/>
              <w:rPr>
                <w:b/>
                <w:sz w:val="22"/>
                <w:szCs w:val="22"/>
              </w:rPr>
            </w:pPr>
          </w:p>
          <w:p w14:paraId="729E753E" w14:textId="77777777" w:rsidR="00E61D64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F47660D" w14:textId="7486CE1F" w:rsidR="00E4620E" w:rsidRDefault="00E61D64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</w:tr>
      <w:tr w:rsidR="00273367" w:rsidRPr="00DC5C22" w14:paraId="2F15789E" w14:textId="77777777" w:rsidTr="00273367">
        <w:tc>
          <w:tcPr>
            <w:tcW w:w="568" w:type="dxa"/>
          </w:tcPr>
          <w:p w14:paraId="5D784A65" w14:textId="15EFF471" w:rsidR="006F3EA2" w:rsidRPr="006F3EA2" w:rsidRDefault="006F3EA2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lastRenderedPageBreak/>
              <w:t>9.</w:t>
            </w:r>
          </w:p>
        </w:tc>
        <w:tc>
          <w:tcPr>
            <w:tcW w:w="4530" w:type="dxa"/>
          </w:tcPr>
          <w:p w14:paraId="1988D56D" w14:textId="123B9CBF" w:rsidR="00D7255C" w:rsidRPr="003C5BC3" w:rsidRDefault="001D05C8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en-US"/>
              </w:rPr>
            </w:pPr>
            <w:r w:rsidRPr="001D05C8">
              <w:rPr>
                <w:rFonts w:eastAsia="Arial Unicode MS"/>
                <w:sz w:val="22"/>
                <w:szCs w:val="22"/>
                <w:lang w:val="uk-UA"/>
              </w:rPr>
              <w:t>подання всієї необхідної документації до відповідних органів для отримання документа, що підтверджує готовність об'єкта до експлуатації</w:t>
            </w:r>
            <w:r w:rsidR="00EA097A">
              <w:rPr>
                <w:rFonts w:eastAsia="Arial Unicode MS"/>
                <w:sz w:val="22"/>
                <w:szCs w:val="22"/>
                <w:lang w:val="uk-UA"/>
              </w:rPr>
              <w:t xml:space="preserve">, </w:t>
            </w:r>
            <w:r w:rsidR="00593429" w:rsidRPr="003C5BC3">
              <w:rPr>
                <w:rFonts w:eastAsia="Arial Unicode MS"/>
                <w:sz w:val="22"/>
                <w:szCs w:val="22"/>
                <w:lang w:val="uk-UA"/>
              </w:rPr>
              <w:t>приймання виконаних робіт, а також поставлен</w:t>
            </w:r>
            <w:r w:rsidR="003C5BC3" w:rsidRPr="003C5BC3">
              <w:rPr>
                <w:rFonts w:eastAsia="Arial Unicode MS"/>
                <w:sz w:val="22"/>
                <w:szCs w:val="22"/>
                <w:lang w:val="uk-UA"/>
              </w:rPr>
              <w:t xml:space="preserve">ого </w:t>
            </w:r>
            <w:r w:rsidR="00593429" w:rsidRPr="003C5BC3">
              <w:rPr>
                <w:rFonts w:eastAsia="Arial Unicode MS"/>
                <w:sz w:val="22"/>
                <w:szCs w:val="22"/>
                <w:lang w:val="uk-UA"/>
              </w:rPr>
              <w:t xml:space="preserve"> обладнання на бухгалтерський </w:t>
            </w:r>
            <w:r w:rsidR="003C5BC3">
              <w:rPr>
                <w:rFonts w:eastAsia="Arial Unicode MS"/>
                <w:sz w:val="22"/>
                <w:szCs w:val="22"/>
                <w:lang w:val="uk-UA"/>
              </w:rPr>
              <w:t xml:space="preserve">облік </w:t>
            </w:r>
          </w:p>
          <w:p w14:paraId="43488E0E" w14:textId="77777777" w:rsidR="00D7255C" w:rsidRPr="001D05C8" w:rsidRDefault="00D7255C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</w:p>
          <w:p w14:paraId="6ACAF24F" w14:textId="187A3F3F" w:rsidR="006F3EA2" w:rsidRPr="001D05C8" w:rsidRDefault="0036437D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uk-UA"/>
              </w:rPr>
            </w:pPr>
            <w:r w:rsidRPr="001D05C8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submission of all necessary documentation to the relevant authorities for obtaining the document confirming facility’s readiness for operation</w:t>
            </w:r>
            <w:r w:rsidR="00EA097A">
              <w:rPr>
                <w:rFonts w:eastAsia="Arial Unicode MS"/>
                <w:b/>
                <w:bCs/>
                <w:sz w:val="22"/>
                <w:szCs w:val="22"/>
                <w:lang w:val="uk-UA"/>
              </w:rPr>
              <w:t xml:space="preserve">, </w:t>
            </w:r>
            <w:r w:rsidR="00EA097A" w:rsidRPr="00EA097A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taking completed works and supplied equipment on the accounting balance</w:t>
            </w:r>
            <w:r w:rsidR="00EA097A">
              <w:rPr>
                <w:rFonts w:eastAsia="Arial Unicode MS"/>
                <w:sz w:val="26"/>
                <w:szCs w:val="26"/>
                <w:lang w:val="en-US"/>
              </w:rPr>
              <w:t xml:space="preserve"> </w:t>
            </w:r>
          </w:p>
        </w:tc>
        <w:tc>
          <w:tcPr>
            <w:tcW w:w="2389" w:type="dxa"/>
          </w:tcPr>
          <w:p w14:paraId="16A344AA" w14:textId="77777777" w:rsidR="00F874DE" w:rsidRDefault="00F874DE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ласник 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 балансоутримувач 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об’єкта</w:t>
            </w:r>
          </w:p>
          <w:p w14:paraId="2D2EF62B" w14:textId="77777777" w:rsidR="006F3EA2" w:rsidRDefault="006F3EA2" w:rsidP="002352E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EF2CF83" w14:textId="77777777" w:rsidR="00F874DE" w:rsidRDefault="00F874DE" w:rsidP="00F874D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6776A13B" w14:textId="77777777" w:rsidR="008B2271" w:rsidRDefault="008B2271" w:rsidP="00F874D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1AB2FFEE" w14:textId="77777777" w:rsidR="008B2271" w:rsidRDefault="008B2271" w:rsidP="00F874DE">
            <w:pPr>
              <w:jc w:val="center"/>
              <w:rPr>
                <w:b/>
                <w:sz w:val="22"/>
                <w:szCs w:val="22"/>
                <w:lang w:val="en-US"/>
              </w:rPr>
            </w:pPr>
          </w:p>
          <w:p w14:paraId="7E020290" w14:textId="4D143145" w:rsidR="00F874DE" w:rsidRPr="00276A4A" w:rsidRDefault="00F874DE" w:rsidP="00F874DE">
            <w:pPr>
              <w:jc w:val="center"/>
              <w:rPr>
                <w:b/>
                <w:sz w:val="22"/>
                <w:szCs w:val="22"/>
                <w:lang w:val="en-US"/>
              </w:rPr>
            </w:pPr>
            <w:r w:rsidRPr="004E728B">
              <w:rPr>
                <w:b/>
                <w:sz w:val="22"/>
                <w:szCs w:val="22"/>
                <w:lang w:val="en-US"/>
              </w:rPr>
              <w:t>object owner</w:t>
            </w:r>
            <w:r>
              <w:rPr>
                <w:b/>
                <w:sz w:val="22"/>
                <w:szCs w:val="22"/>
                <w:lang w:val="uk-UA"/>
              </w:rPr>
              <w:t xml:space="preserve"> </w:t>
            </w:r>
            <w:r>
              <w:rPr>
                <w:b/>
                <w:sz w:val="22"/>
                <w:szCs w:val="22"/>
                <w:lang w:val="en-US"/>
              </w:rPr>
              <w:t>and balance-holder</w:t>
            </w:r>
          </w:p>
          <w:p w14:paraId="06BEB6F1" w14:textId="108DDB9E" w:rsidR="00F874DE" w:rsidRDefault="00F874DE" w:rsidP="002352E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899" w:type="dxa"/>
          </w:tcPr>
          <w:p w14:paraId="2292EF4F" w14:textId="419F7976" w:rsidR="006F3EA2" w:rsidRDefault="005B1E9E" w:rsidP="00276A4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B1E9E">
              <w:rPr>
                <w:rFonts w:ascii="Times New Roman" w:hAnsi="Times New Roman"/>
                <w:sz w:val="22"/>
                <w:szCs w:val="22"/>
                <w:lang w:val="uk-UA"/>
              </w:rPr>
              <w:t>не пізніше ніж через 20 днів після закінчення будівельних робіт та підписання акту введення в експлуатацію</w:t>
            </w:r>
          </w:p>
          <w:p w14:paraId="08BA73FB" w14:textId="77777777" w:rsidR="00E14556" w:rsidRDefault="00E14556" w:rsidP="00276A4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B575B15" w14:textId="77777777" w:rsidR="008B2271" w:rsidRDefault="008B2271" w:rsidP="00276A4A">
            <w:pPr>
              <w:pStyle w:val="FR1"/>
              <w:spacing w:before="0" w:line="240" w:lineRule="auto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</w:p>
          <w:p w14:paraId="1494A812" w14:textId="77777777" w:rsidR="008B2271" w:rsidRDefault="008B2271" w:rsidP="00276A4A">
            <w:pPr>
              <w:pStyle w:val="FR1"/>
              <w:spacing w:before="0" w:line="240" w:lineRule="auto"/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</w:pPr>
          </w:p>
          <w:p w14:paraId="5D7CE0F0" w14:textId="314DE69B" w:rsidR="00E14556" w:rsidRPr="00E14556" w:rsidRDefault="00E14556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E14556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not later than in 20 days after construction works completion and signing of the commissioning act</w:t>
            </w:r>
          </w:p>
        </w:tc>
        <w:tc>
          <w:tcPr>
            <w:tcW w:w="2251" w:type="dxa"/>
          </w:tcPr>
          <w:p w14:paraId="08F6DC56" w14:textId="77777777" w:rsidR="005B1E9E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016F8738" w14:textId="77777777" w:rsidR="005B1E9E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A316C2" w14:textId="77777777" w:rsidR="005B1E9E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1ACD8C9" w14:textId="77777777" w:rsidR="005B1E9E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0560DD" w14:textId="77777777" w:rsidR="005B1E9E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A529812" w14:textId="77777777" w:rsidR="008B2271" w:rsidRDefault="008B2271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E4C6FF3" w14:textId="77777777" w:rsidR="008B2271" w:rsidRDefault="008B2271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ACE4988" w14:textId="4DA0D65C" w:rsidR="006F3EA2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73DB743F" w14:textId="77777777" w:rsidR="005B1E9E" w:rsidRPr="00DC5C22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45079C48" w14:textId="77777777" w:rsidR="005B1E9E" w:rsidRDefault="005B1E9E" w:rsidP="005B1E9E">
            <w:pPr>
              <w:jc w:val="center"/>
              <w:rPr>
                <w:b/>
                <w:sz w:val="22"/>
                <w:szCs w:val="22"/>
              </w:rPr>
            </w:pPr>
          </w:p>
          <w:p w14:paraId="500358B0" w14:textId="77777777" w:rsidR="005B1E9E" w:rsidRDefault="005B1E9E" w:rsidP="005B1E9E">
            <w:pPr>
              <w:jc w:val="center"/>
              <w:rPr>
                <w:b/>
                <w:sz w:val="22"/>
                <w:szCs w:val="22"/>
              </w:rPr>
            </w:pPr>
          </w:p>
          <w:p w14:paraId="2B6E2C4F" w14:textId="77777777" w:rsidR="005B1E9E" w:rsidRDefault="005B1E9E" w:rsidP="005B1E9E">
            <w:pPr>
              <w:jc w:val="center"/>
              <w:rPr>
                <w:b/>
                <w:sz w:val="22"/>
                <w:szCs w:val="22"/>
              </w:rPr>
            </w:pPr>
          </w:p>
          <w:p w14:paraId="3CA69A68" w14:textId="77777777" w:rsidR="005B1E9E" w:rsidRDefault="005B1E9E" w:rsidP="005B1E9E">
            <w:pPr>
              <w:jc w:val="center"/>
              <w:rPr>
                <w:b/>
                <w:sz w:val="22"/>
                <w:szCs w:val="22"/>
              </w:rPr>
            </w:pPr>
          </w:p>
          <w:p w14:paraId="6181740C" w14:textId="77777777" w:rsidR="008B2271" w:rsidRDefault="008B2271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CD68FB8" w14:textId="77777777" w:rsidR="008B2271" w:rsidRDefault="008B2271" w:rsidP="005B1E9E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76E7A0EC" w14:textId="3E4DE1A7" w:rsidR="006F3EA2" w:rsidRDefault="005B1E9E" w:rsidP="005B1E9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</w:tr>
      <w:tr w:rsidR="00273367" w:rsidRPr="00DC5C22" w14:paraId="678D633A" w14:textId="77777777" w:rsidTr="00273367">
        <w:tc>
          <w:tcPr>
            <w:tcW w:w="568" w:type="dxa"/>
          </w:tcPr>
          <w:p w14:paraId="7BC88915" w14:textId="25EAF882" w:rsidR="005B1E9E" w:rsidRPr="00A30D82" w:rsidRDefault="00A30D82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>10.</w:t>
            </w:r>
          </w:p>
        </w:tc>
        <w:tc>
          <w:tcPr>
            <w:tcW w:w="4530" w:type="dxa"/>
          </w:tcPr>
          <w:p w14:paraId="2820D79A" w14:textId="2D77D360" w:rsidR="001B589E" w:rsidRPr="00346A5F" w:rsidRDefault="003E1B0C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sz w:val="22"/>
                <w:szCs w:val="22"/>
                <w:lang w:val="uk-UA"/>
              </w:rPr>
            </w:pPr>
            <w:r w:rsidRPr="00346A5F">
              <w:rPr>
                <w:rFonts w:eastAsia="Arial Unicode MS"/>
                <w:sz w:val="22"/>
                <w:szCs w:val="22"/>
                <w:lang w:val="uk-UA"/>
              </w:rPr>
              <w:t xml:space="preserve">забезпечення постійного підключення об’єкта до зовнішніх інженерних мереж </w:t>
            </w:r>
            <w:r w:rsidR="0004090F" w:rsidRPr="00346A5F">
              <w:rPr>
                <w:rFonts w:eastAsia="Arial Unicode MS"/>
                <w:sz w:val="22"/>
                <w:szCs w:val="22"/>
                <w:lang w:val="uk-UA"/>
              </w:rPr>
              <w:t>та здій</w:t>
            </w:r>
            <w:r w:rsidR="00A30D82" w:rsidRPr="00346A5F">
              <w:rPr>
                <w:rFonts w:eastAsia="Arial Unicode MS"/>
                <w:sz w:val="22"/>
                <w:szCs w:val="22"/>
                <w:lang w:val="uk-UA"/>
              </w:rPr>
              <w:t>снення оплати комунальних платежів</w:t>
            </w:r>
          </w:p>
          <w:p w14:paraId="734EF6B1" w14:textId="77777777" w:rsidR="001B589E" w:rsidRDefault="001B589E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en-US"/>
              </w:rPr>
            </w:pPr>
          </w:p>
          <w:p w14:paraId="573FD82C" w14:textId="470C6A11" w:rsidR="005B1E9E" w:rsidRPr="001B589E" w:rsidRDefault="001B589E" w:rsidP="00CF3249">
            <w:pPr>
              <w:overflowPunct w:val="0"/>
              <w:autoSpaceDE w:val="0"/>
              <w:autoSpaceDN w:val="0"/>
              <w:adjustRightInd w:val="0"/>
              <w:ind w:right="97"/>
              <w:contextualSpacing/>
              <w:jc w:val="both"/>
              <w:rPr>
                <w:rFonts w:eastAsia="Arial Unicode MS"/>
                <w:b/>
                <w:bCs/>
                <w:sz w:val="22"/>
                <w:szCs w:val="22"/>
                <w:lang w:val="uk-UA"/>
              </w:rPr>
            </w:pPr>
            <w:r w:rsidRPr="001B589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e</w:t>
            </w:r>
            <w:r w:rsidR="00312F99" w:rsidRPr="001B589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nsuring</w:t>
            </w:r>
            <w:r w:rsidRPr="001B589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 permanent </w:t>
            </w:r>
            <w:r w:rsidR="00312F99" w:rsidRPr="001B589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connection of the object to external </w:t>
            </w:r>
            <w:r w:rsidR="00346A5F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engineering </w:t>
            </w:r>
            <w:r w:rsidR="00312F99" w:rsidRPr="001B589E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networks </w:t>
            </w:r>
            <w:r w:rsidR="00346A5F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and payment </w:t>
            </w:r>
            <w:r w:rsidR="00DD4B67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of utility bills </w:t>
            </w:r>
          </w:p>
        </w:tc>
        <w:tc>
          <w:tcPr>
            <w:tcW w:w="2389" w:type="dxa"/>
          </w:tcPr>
          <w:p w14:paraId="42BC2843" w14:textId="0A589952" w:rsidR="00DD4B67" w:rsidRDefault="00DD4B67" w:rsidP="00DD4B6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ласник об’єкта</w:t>
            </w:r>
          </w:p>
          <w:p w14:paraId="7F4C34B5" w14:textId="77777777" w:rsidR="005B1E9E" w:rsidRDefault="005B1E9E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E24A4EC" w14:textId="77777777" w:rsidR="00DD4B67" w:rsidRDefault="00DD4B67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A478578" w14:textId="77777777" w:rsidR="00DD4B67" w:rsidRDefault="00DD4B67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7C22E66" w14:textId="77777777" w:rsidR="00DD4B67" w:rsidRDefault="00DD4B67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754FF67" w14:textId="3F7AB767" w:rsidR="00DD4B67" w:rsidRDefault="00DD4B67" w:rsidP="00F874DE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E728B">
              <w:rPr>
                <w:rFonts w:ascii="Times New Roman" w:hAnsi="Times New Roman"/>
                <w:b/>
                <w:sz w:val="22"/>
                <w:szCs w:val="22"/>
              </w:rPr>
              <w:t>object owner</w:t>
            </w:r>
          </w:p>
        </w:tc>
        <w:tc>
          <w:tcPr>
            <w:tcW w:w="2899" w:type="dxa"/>
          </w:tcPr>
          <w:p w14:paraId="583EDFA2" w14:textId="7046CC8B" w:rsidR="0084552A" w:rsidRDefault="00FA3CA4" w:rsidP="00276A4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A3CA4">
              <w:rPr>
                <w:rFonts w:ascii="Times New Roman" w:hAnsi="Times New Roman"/>
                <w:sz w:val="22"/>
                <w:szCs w:val="22"/>
                <w:lang w:val="uk-UA"/>
              </w:rPr>
              <w:t>не пізніше 30 календарних днів з дня отримання відповідного документа, що підтверджує готовність об'єкта до експлуатації</w:t>
            </w:r>
          </w:p>
          <w:p w14:paraId="22D6F015" w14:textId="5AC2080B" w:rsidR="0084552A" w:rsidRPr="0084552A" w:rsidRDefault="0084552A" w:rsidP="00276A4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84552A">
              <w:rPr>
                <w:rFonts w:ascii="Times New Roman" w:eastAsia="Arial Unicode MS" w:hAnsi="Times New Roman"/>
                <w:b/>
                <w:bCs/>
                <w:sz w:val="22"/>
                <w:szCs w:val="22"/>
              </w:rPr>
              <w:t>not later than in 30 calendar days from the date of receipt of the relevant document confirming facility’s readiness for operation</w:t>
            </w:r>
          </w:p>
        </w:tc>
        <w:tc>
          <w:tcPr>
            <w:tcW w:w="2251" w:type="dxa"/>
          </w:tcPr>
          <w:p w14:paraId="72363F8C" w14:textId="77777777" w:rsidR="00FA3CA4" w:rsidRDefault="00FA3CA4" w:rsidP="00FA3CA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будуть в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изначен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на підставі рахунків від комунальних служб</w:t>
            </w:r>
          </w:p>
          <w:p w14:paraId="2630D107" w14:textId="77777777" w:rsidR="00FA3CA4" w:rsidRDefault="00FA3CA4" w:rsidP="00FA3CA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9CFB410" w14:textId="77777777" w:rsidR="00FA3CA4" w:rsidRDefault="00FA3CA4" w:rsidP="00FA3CA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AC50B0E" w14:textId="01E1ED39" w:rsidR="005B1E9E" w:rsidRDefault="00FA3CA4" w:rsidP="00B8128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502254">
              <w:rPr>
                <w:rFonts w:ascii="Times New Roman" w:hAnsi="Times New Roman"/>
                <w:b/>
                <w:bCs/>
                <w:sz w:val="22"/>
                <w:szCs w:val="22"/>
              </w:rPr>
              <w:t>will be determined on the basis of utility bills, provided by communal services</w:t>
            </w:r>
          </w:p>
        </w:tc>
        <w:tc>
          <w:tcPr>
            <w:tcW w:w="2199" w:type="dxa"/>
          </w:tcPr>
          <w:p w14:paraId="7940A5EC" w14:textId="77777777" w:rsidR="00FA3CA4" w:rsidRPr="00DC5C22" w:rsidRDefault="00FA3CA4" w:rsidP="00FA3CA4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кошти  місцевого бюджету</w:t>
            </w:r>
          </w:p>
          <w:p w14:paraId="402A42E0" w14:textId="77777777" w:rsidR="00FA3CA4" w:rsidRPr="00DC5C22" w:rsidRDefault="00FA3CA4" w:rsidP="00FA3CA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305453D5" w14:textId="77777777" w:rsidR="00FA3CA4" w:rsidRDefault="00FA3CA4" w:rsidP="00FA3CA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2E20DEA8" w14:textId="77777777" w:rsidR="00FA3CA4" w:rsidRDefault="00FA3CA4" w:rsidP="00FA3CA4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445DF1E" w14:textId="551276EE" w:rsidR="005B1E9E" w:rsidRPr="00FA3CA4" w:rsidRDefault="00FA3CA4" w:rsidP="00FA3CA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FA3CA4">
              <w:rPr>
                <w:rFonts w:ascii="Times New Roman" w:hAnsi="Times New Roman"/>
                <w:b/>
                <w:bCs/>
                <w:sz w:val="22"/>
                <w:szCs w:val="22"/>
              </w:rPr>
              <w:t>local budget funds</w:t>
            </w:r>
          </w:p>
        </w:tc>
      </w:tr>
      <w:tr w:rsidR="00005EE7" w:rsidRPr="00DC5C22" w14:paraId="3204E58E" w14:textId="77777777" w:rsidTr="00273367">
        <w:tc>
          <w:tcPr>
            <w:tcW w:w="568" w:type="dxa"/>
          </w:tcPr>
          <w:p w14:paraId="3698BFB1" w14:textId="77777777" w:rsidR="00945368" w:rsidRDefault="00945368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14268" w:type="dxa"/>
            <w:gridSpan w:val="5"/>
          </w:tcPr>
          <w:p w14:paraId="42DCF738" w14:textId="187D2D8F" w:rsidR="00945368" w:rsidRPr="00CA462A" w:rsidRDefault="00CA462A" w:rsidP="00E61D6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A462A">
              <w:rPr>
                <w:rFonts w:ascii="Times New Roman" w:hAnsi="Times New Roman"/>
                <w:sz w:val="22"/>
                <w:szCs w:val="22"/>
                <w:lang w:val="uk-UA"/>
              </w:rPr>
              <w:t>ГАРАНТІЙНИЙ ПЕРІОД</w:t>
            </w:r>
            <w:r w:rsidRPr="00CA462A">
              <w:rPr>
                <w:rFonts w:ascii="Times New Roman" w:hAnsi="Times New Roman"/>
                <w:sz w:val="22"/>
                <w:szCs w:val="22"/>
              </w:rPr>
              <w:t>/</w:t>
            </w:r>
            <w:r w:rsidR="00005467" w:rsidRPr="00CA46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WARRANTY </w:t>
            </w:r>
            <w:r w:rsidRPr="00CA462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(DLP) </w:t>
            </w:r>
            <w:r w:rsidR="00005467" w:rsidRPr="00CA462A">
              <w:rPr>
                <w:rFonts w:ascii="Times New Roman" w:hAnsi="Times New Roman"/>
                <w:b/>
                <w:bCs/>
                <w:sz w:val="22"/>
                <w:szCs w:val="22"/>
              </w:rPr>
              <w:t>PERIOD</w:t>
            </w:r>
            <w:r w:rsidR="00005467" w:rsidRPr="00CA462A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1B09C0" w:rsidRPr="00CA462A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</w:tc>
      </w:tr>
      <w:tr w:rsidR="00273367" w:rsidRPr="00DC5C22" w14:paraId="1FDFA08B" w14:textId="77777777" w:rsidTr="00273367">
        <w:tc>
          <w:tcPr>
            <w:tcW w:w="568" w:type="dxa"/>
          </w:tcPr>
          <w:p w14:paraId="30B2B10C" w14:textId="7EDC9460" w:rsidR="00CF3249" w:rsidRPr="00A47868" w:rsidRDefault="00A47868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>11.</w:t>
            </w:r>
          </w:p>
        </w:tc>
        <w:tc>
          <w:tcPr>
            <w:tcW w:w="4530" w:type="dxa"/>
          </w:tcPr>
          <w:p w14:paraId="3060BA00" w14:textId="05B760EF" w:rsidR="007A6435" w:rsidRDefault="00B864F3" w:rsidP="00E31F95">
            <w:pPr>
              <w:widowControl w:val="0"/>
              <w:overflowPunct w:val="0"/>
              <w:autoSpaceDE w:val="0"/>
              <w:autoSpaceDN w:val="0"/>
              <w:adjustRightInd w:val="0"/>
              <w:ind w:right="9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C8102A">
              <w:rPr>
                <w:sz w:val="22"/>
                <w:szCs w:val="22"/>
                <w:lang w:val="uk-UA"/>
              </w:rPr>
              <w:t>фіксування недоліків, виявлених при виконанні робіт, постачанні товарів</w:t>
            </w:r>
            <w:r w:rsidR="00D50AC3">
              <w:rPr>
                <w:sz w:val="22"/>
                <w:szCs w:val="22"/>
                <w:lang w:val="en-US"/>
              </w:rPr>
              <w:t>/</w:t>
            </w:r>
            <w:r w:rsidR="004E6320">
              <w:rPr>
                <w:sz w:val="22"/>
                <w:szCs w:val="22"/>
              </w:rPr>
              <w:t>обладнання</w:t>
            </w:r>
            <w:r w:rsidRPr="00C8102A">
              <w:rPr>
                <w:sz w:val="22"/>
                <w:szCs w:val="22"/>
                <w:lang w:val="uk-UA"/>
              </w:rPr>
              <w:t xml:space="preserve">, наданні послуг відповідно до кожного конкретного договору та інформування </w:t>
            </w:r>
            <w:r w:rsidR="00100C1D" w:rsidRPr="00C8102A">
              <w:rPr>
                <w:sz w:val="22"/>
                <w:szCs w:val="22"/>
                <w:lang w:val="uk-UA"/>
              </w:rPr>
              <w:t xml:space="preserve">УФСІ </w:t>
            </w:r>
            <w:r w:rsidRPr="00C8102A">
              <w:rPr>
                <w:sz w:val="22"/>
                <w:szCs w:val="22"/>
                <w:lang w:val="uk-UA"/>
              </w:rPr>
              <w:t xml:space="preserve">про виявлені недоліки </w:t>
            </w:r>
            <w:r w:rsidR="00100C1D" w:rsidRPr="00C8102A">
              <w:rPr>
                <w:sz w:val="22"/>
                <w:szCs w:val="22"/>
                <w:lang w:val="uk-UA"/>
              </w:rPr>
              <w:t>з метою</w:t>
            </w:r>
            <w:r w:rsidR="00CA3FFA" w:rsidRPr="00C8102A">
              <w:rPr>
                <w:sz w:val="22"/>
                <w:szCs w:val="22"/>
                <w:lang w:val="uk-UA"/>
              </w:rPr>
              <w:t xml:space="preserve"> їх усунення підрядниками/кон</w:t>
            </w:r>
            <w:r w:rsidR="00C8102A" w:rsidRPr="00C8102A">
              <w:rPr>
                <w:sz w:val="22"/>
                <w:szCs w:val="22"/>
                <w:lang w:val="uk-UA"/>
              </w:rPr>
              <w:t xml:space="preserve">сультантами/постачальниками </w:t>
            </w:r>
          </w:p>
          <w:p w14:paraId="02B0C483" w14:textId="77777777" w:rsidR="007A6435" w:rsidRDefault="007A6435" w:rsidP="00E31F95">
            <w:pPr>
              <w:widowControl w:val="0"/>
              <w:overflowPunct w:val="0"/>
              <w:autoSpaceDE w:val="0"/>
              <w:autoSpaceDN w:val="0"/>
              <w:adjustRightInd w:val="0"/>
              <w:ind w:right="96"/>
              <w:contextualSpacing/>
              <w:jc w:val="both"/>
              <w:rPr>
                <w:sz w:val="22"/>
                <w:szCs w:val="22"/>
                <w:lang w:val="en-US"/>
              </w:rPr>
            </w:pPr>
          </w:p>
          <w:p w14:paraId="523EF6F2" w14:textId="3C585E5F" w:rsidR="003E52FD" w:rsidRPr="00DC5C22" w:rsidRDefault="00AD48D0" w:rsidP="006A18B3">
            <w:pPr>
              <w:widowControl w:val="0"/>
              <w:overflowPunct w:val="0"/>
              <w:autoSpaceDE w:val="0"/>
              <w:autoSpaceDN w:val="0"/>
              <w:adjustRightInd w:val="0"/>
              <w:ind w:right="96"/>
              <w:contextualSpacing/>
              <w:jc w:val="both"/>
              <w:rPr>
                <w:sz w:val="22"/>
                <w:szCs w:val="22"/>
                <w:lang w:val="uk-UA"/>
              </w:rPr>
            </w:pPr>
            <w:r w:rsidRPr="00BA2E9F">
              <w:rPr>
                <w:b/>
                <w:bCs/>
                <w:sz w:val="22"/>
                <w:szCs w:val="22"/>
                <w:lang w:val="en-US"/>
              </w:rPr>
              <w:t>r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>ecord</w:t>
            </w:r>
            <w:r w:rsidRPr="00BA2E9F">
              <w:rPr>
                <w:b/>
                <w:bCs/>
                <w:sz w:val="22"/>
                <w:szCs w:val="22"/>
                <w:lang w:val="en-US"/>
              </w:rPr>
              <w:t>ing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 xml:space="preserve"> any </w:t>
            </w:r>
            <w:r w:rsidR="00E31F95" w:rsidRPr="00BA2E9F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 xml:space="preserve">deficiencies, revealed at 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>execution of works, supply of goods</w:t>
            </w:r>
            <w:r w:rsidR="00D50AC3">
              <w:rPr>
                <w:b/>
                <w:bCs/>
                <w:sz w:val="22"/>
                <w:szCs w:val="22"/>
                <w:lang w:val="en-US"/>
              </w:rPr>
              <w:t>/equipment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>, provision of services in accordance with each specific contract and inform</w:t>
            </w:r>
            <w:r w:rsidR="00C618CD" w:rsidRPr="00BA2E9F">
              <w:rPr>
                <w:b/>
                <w:bCs/>
                <w:sz w:val="22"/>
                <w:szCs w:val="22"/>
                <w:lang w:val="en-US"/>
              </w:rPr>
              <w:t>ing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 xml:space="preserve"> USIF about the </w:t>
            </w:r>
            <w:r w:rsidR="00E31F95" w:rsidRPr="00BA2E9F">
              <w:rPr>
                <w:rFonts w:eastAsia="Arial Unicode MS"/>
                <w:b/>
                <w:bCs/>
                <w:sz w:val="22"/>
                <w:szCs w:val="22"/>
                <w:lang w:val="en-US"/>
              </w:rPr>
              <w:t>revealed deficiencies</w:t>
            </w:r>
            <w:r w:rsidR="00E31F95" w:rsidRPr="00BA2E9F">
              <w:rPr>
                <w:b/>
                <w:bCs/>
                <w:sz w:val="22"/>
                <w:szCs w:val="22"/>
                <w:lang w:val="en-US"/>
              </w:rPr>
              <w:t xml:space="preserve"> for the</w:t>
            </w:r>
            <w:r w:rsidR="00434B02" w:rsidRPr="00BA2E9F">
              <w:rPr>
                <w:b/>
                <w:bCs/>
                <w:sz w:val="22"/>
                <w:szCs w:val="22"/>
                <w:lang w:val="en-US"/>
              </w:rPr>
              <w:t xml:space="preserve">ir elimination by </w:t>
            </w:r>
            <w:r w:rsidR="00BD7AF8" w:rsidRPr="00BA2E9F">
              <w:rPr>
                <w:b/>
                <w:bCs/>
                <w:sz w:val="22"/>
                <w:szCs w:val="22"/>
                <w:lang w:val="en-US"/>
              </w:rPr>
              <w:t xml:space="preserve">contractors/suppliers/consultants </w:t>
            </w:r>
          </w:p>
        </w:tc>
        <w:tc>
          <w:tcPr>
            <w:tcW w:w="2389" w:type="dxa"/>
          </w:tcPr>
          <w:p w14:paraId="0E852624" w14:textId="28BDAA22" w:rsidR="00902F38" w:rsidRPr="00902F38" w:rsidRDefault="00902F38" w:rsidP="00CF3249">
            <w:pPr>
              <w:jc w:val="center"/>
              <w:rPr>
                <w:sz w:val="22"/>
                <w:szCs w:val="22"/>
                <w:lang w:val="uk-UA"/>
              </w:rPr>
            </w:pPr>
            <w:r w:rsidRPr="00902F38">
              <w:rPr>
                <w:sz w:val="22"/>
                <w:szCs w:val="22"/>
                <w:lang w:val="uk-UA"/>
              </w:rPr>
              <w:t>баланс</w:t>
            </w:r>
            <w:r w:rsidR="00BF2C92">
              <w:rPr>
                <w:sz w:val="22"/>
                <w:szCs w:val="22"/>
                <w:lang w:val="uk-UA"/>
              </w:rPr>
              <w:t>о</w:t>
            </w:r>
            <w:r w:rsidRPr="00902F38">
              <w:rPr>
                <w:sz w:val="22"/>
                <w:szCs w:val="22"/>
                <w:lang w:val="uk-UA"/>
              </w:rPr>
              <w:t>утримувач,</w:t>
            </w:r>
          </w:p>
          <w:p w14:paraId="55FA8AF8" w14:textId="71240949" w:rsidR="00CF3249" w:rsidRPr="00902F38" w:rsidRDefault="00902F38" w:rsidP="00CF3249">
            <w:pPr>
              <w:jc w:val="center"/>
              <w:rPr>
                <w:sz w:val="22"/>
                <w:szCs w:val="22"/>
                <w:lang w:val="uk-UA"/>
              </w:rPr>
            </w:pPr>
            <w:r w:rsidRPr="00902F38">
              <w:rPr>
                <w:sz w:val="22"/>
                <w:szCs w:val="22"/>
                <w:lang w:val="uk-UA"/>
              </w:rPr>
              <w:t>в</w:t>
            </w:r>
            <w:r w:rsidR="00CF3249" w:rsidRPr="00902F38">
              <w:rPr>
                <w:sz w:val="22"/>
                <w:szCs w:val="22"/>
                <w:lang w:val="uk-UA"/>
              </w:rPr>
              <w:t>ласник об’єкта</w:t>
            </w:r>
          </w:p>
          <w:p w14:paraId="4E503E0C" w14:textId="77777777" w:rsidR="00BA2E9F" w:rsidRDefault="00BA2E9F" w:rsidP="00BA2E9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77B6197" w14:textId="77777777" w:rsidR="00BA2E9F" w:rsidRDefault="00BA2E9F" w:rsidP="00BA2E9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1F558857" w14:textId="77777777" w:rsidR="00BA2E9F" w:rsidRDefault="00BA2E9F" w:rsidP="00BA2E9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7FA24A4B" w14:textId="77777777" w:rsidR="00BA2E9F" w:rsidRDefault="00BA2E9F" w:rsidP="00BA2E9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496A0C20" w14:textId="77777777" w:rsidR="00BA2E9F" w:rsidRDefault="00BA2E9F" w:rsidP="00BA2E9F">
            <w:pPr>
              <w:jc w:val="center"/>
              <w:rPr>
                <w:sz w:val="22"/>
                <w:szCs w:val="22"/>
                <w:lang w:val="uk-UA"/>
              </w:rPr>
            </w:pPr>
          </w:p>
          <w:p w14:paraId="65D97F02" w14:textId="77777777" w:rsidR="00A9721C" w:rsidRDefault="00A9721C" w:rsidP="00BA2E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3C94FA7" w14:textId="77777777" w:rsidR="00A9721C" w:rsidRDefault="00A9721C" w:rsidP="00BA2E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16B0FF25" w14:textId="63EA6FA1" w:rsidR="00005EE7" w:rsidRPr="00005EE7" w:rsidRDefault="00E9280F" w:rsidP="00BA2E9F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>
              <w:rPr>
                <w:b/>
                <w:bCs/>
                <w:sz w:val="22"/>
                <w:szCs w:val="22"/>
                <w:lang w:val="en-US"/>
              </w:rPr>
              <w:t>o</w:t>
            </w:r>
            <w:r w:rsidR="00BA2E9F" w:rsidRPr="00005EE7">
              <w:rPr>
                <w:b/>
                <w:bCs/>
                <w:sz w:val="22"/>
                <w:szCs w:val="22"/>
                <w:lang w:val="en-US"/>
              </w:rPr>
              <w:t>bject balance-holder</w:t>
            </w:r>
            <w:r w:rsidR="00005EE7" w:rsidRPr="00005EE7">
              <w:rPr>
                <w:b/>
                <w:bCs/>
                <w:sz w:val="22"/>
                <w:szCs w:val="22"/>
                <w:lang w:val="en-US"/>
              </w:rPr>
              <w:t xml:space="preserve">, </w:t>
            </w:r>
          </w:p>
          <w:p w14:paraId="1A43326D" w14:textId="2E33DCF9" w:rsidR="00BA2E9F" w:rsidRPr="00005EE7" w:rsidRDefault="00005EE7" w:rsidP="00BA2E9F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 w:rsidRPr="00005EE7">
              <w:rPr>
                <w:b/>
                <w:bCs/>
                <w:sz w:val="22"/>
                <w:szCs w:val="22"/>
                <w:lang w:val="en-US"/>
              </w:rPr>
              <w:t xml:space="preserve">object owner </w:t>
            </w:r>
          </w:p>
          <w:p w14:paraId="549476BB" w14:textId="77777777" w:rsidR="00CF3249" w:rsidRPr="00DC5C22" w:rsidRDefault="00CF3249" w:rsidP="00CF3249">
            <w:pPr>
              <w:jc w:val="center"/>
              <w:rPr>
                <w:sz w:val="22"/>
                <w:szCs w:val="22"/>
                <w:lang w:val="uk-UA"/>
              </w:rPr>
            </w:pPr>
          </w:p>
        </w:tc>
        <w:tc>
          <w:tcPr>
            <w:tcW w:w="2899" w:type="dxa"/>
          </w:tcPr>
          <w:p w14:paraId="703A1847" w14:textId="77777777" w:rsidR="00CF3249" w:rsidRDefault="00005EE7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F2C92">
              <w:rPr>
                <w:rFonts w:ascii="Times New Roman" w:hAnsi="Times New Roman"/>
                <w:sz w:val="22"/>
                <w:szCs w:val="22"/>
                <w:lang w:val="uk-UA"/>
              </w:rPr>
              <w:t>впродовж гаран</w:t>
            </w:r>
            <w:r w:rsidR="00BF2C92" w:rsidRPr="00BF2C92">
              <w:rPr>
                <w:rFonts w:ascii="Times New Roman" w:hAnsi="Times New Roman"/>
                <w:sz w:val="22"/>
                <w:szCs w:val="22"/>
                <w:lang w:val="uk-UA"/>
              </w:rPr>
              <w:t>тійного періоду</w:t>
            </w:r>
          </w:p>
          <w:p w14:paraId="5BB25597" w14:textId="77777777" w:rsid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01FF3FD" w14:textId="77777777" w:rsid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1A77DD1" w14:textId="77777777" w:rsid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310CA76" w14:textId="77777777" w:rsid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99605F0" w14:textId="77777777" w:rsid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D2C1A70" w14:textId="77777777" w:rsidR="00A9721C" w:rsidRDefault="00A9721C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7C350B6" w14:textId="77777777" w:rsidR="00A9721C" w:rsidRDefault="00A9721C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B8D57C5" w14:textId="2FFF1487" w:rsidR="00BF2C92" w:rsidRPr="00E9280F" w:rsidRDefault="00E9280F" w:rsidP="00CF3249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E9280F">
              <w:rPr>
                <w:rFonts w:ascii="Times New Roman" w:hAnsi="Times New Roman"/>
                <w:b/>
                <w:bCs/>
                <w:sz w:val="22"/>
                <w:szCs w:val="22"/>
              </w:rPr>
              <w:t>within the warranty period</w:t>
            </w:r>
          </w:p>
          <w:p w14:paraId="5E9BD573" w14:textId="5B6E8FBE" w:rsidR="00BF2C92" w:rsidRPr="00BF2C92" w:rsidRDefault="00BF2C92" w:rsidP="00CF324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251" w:type="dxa"/>
          </w:tcPr>
          <w:p w14:paraId="0FF73BCE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1ABDF8C6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4FD7A7B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0B507D27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29DE0B0D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65AA8F2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F1020BC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4D771A3D" w14:textId="77777777" w:rsidR="00A9721C" w:rsidRDefault="00A9721C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5A5719FC" w14:textId="77777777" w:rsidR="00A9721C" w:rsidRDefault="00A9721C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1B587DBD" w14:textId="6D3661E9" w:rsidR="00CF3249" w:rsidRPr="00DC5C22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BB72FF">
              <w:rPr>
                <w:rFonts w:ascii="Times New Roman" w:hAnsi="Times New Roman"/>
                <w:b/>
                <w:sz w:val="22"/>
                <w:szCs w:val="22"/>
              </w:rPr>
              <w:t>not envisaged</w:t>
            </w:r>
          </w:p>
        </w:tc>
        <w:tc>
          <w:tcPr>
            <w:tcW w:w="2199" w:type="dxa"/>
          </w:tcPr>
          <w:p w14:paraId="57F914BB" w14:textId="77777777" w:rsidR="00E9280F" w:rsidRPr="00DC5C22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н</w:t>
            </w:r>
            <w:r w:rsidRPr="00DC5C22">
              <w:rPr>
                <w:rFonts w:ascii="Times New Roman" w:hAnsi="Times New Roman"/>
                <w:sz w:val="22"/>
                <w:szCs w:val="22"/>
                <w:lang w:val="uk-UA"/>
              </w:rPr>
              <w:t>е передбачено</w:t>
            </w:r>
          </w:p>
          <w:p w14:paraId="099D207B" w14:textId="77777777" w:rsidR="00E9280F" w:rsidRDefault="00E9280F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6BF3BA4A" w14:textId="77777777" w:rsidR="00E9280F" w:rsidRDefault="00E9280F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003E9E26" w14:textId="77777777" w:rsidR="00E9280F" w:rsidRDefault="00E9280F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7D45D59E" w14:textId="77777777" w:rsidR="00E9280F" w:rsidRDefault="00E9280F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7B2108FB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3D6273B4" w14:textId="77777777" w:rsidR="00E9280F" w:rsidRDefault="00E9280F" w:rsidP="00E9280F">
            <w:pPr>
              <w:pStyle w:val="FR1"/>
              <w:spacing w:before="0" w:line="240" w:lineRule="auto"/>
              <w:rPr>
                <w:rFonts w:ascii="Times New Roman" w:hAnsi="Times New Roman"/>
                <w:b/>
                <w:sz w:val="22"/>
                <w:szCs w:val="22"/>
              </w:rPr>
            </w:pPr>
          </w:p>
          <w:p w14:paraId="63B84538" w14:textId="77777777" w:rsidR="00A9721C" w:rsidRDefault="00A9721C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6E8122FF" w14:textId="77777777" w:rsidR="00A9721C" w:rsidRDefault="00A9721C" w:rsidP="00E9280F">
            <w:pPr>
              <w:jc w:val="center"/>
              <w:rPr>
                <w:b/>
                <w:sz w:val="22"/>
                <w:szCs w:val="22"/>
              </w:rPr>
            </w:pPr>
          </w:p>
          <w:p w14:paraId="2CDC70C9" w14:textId="2F44691C" w:rsidR="00CF3249" w:rsidRPr="00DC5C22" w:rsidRDefault="00E9280F" w:rsidP="00E9280F">
            <w:pPr>
              <w:jc w:val="center"/>
              <w:rPr>
                <w:bCs/>
                <w:color w:val="000000"/>
                <w:sz w:val="22"/>
                <w:szCs w:val="22"/>
                <w:lang w:val="uk-UA"/>
              </w:rPr>
            </w:pPr>
            <w:r w:rsidRPr="00BB72FF">
              <w:rPr>
                <w:b/>
                <w:sz w:val="22"/>
                <w:szCs w:val="22"/>
              </w:rPr>
              <w:t>not envisaged</w:t>
            </w:r>
          </w:p>
        </w:tc>
      </w:tr>
    </w:tbl>
    <w:p w14:paraId="17575A3B" w14:textId="3BF4B850" w:rsidR="00B86528" w:rsidRDefault="00B86528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</w:p>
    <w:p w14:paraId="364FB772" w14:textId="2B3D56D9" w:rsidR="003B0DD8" w:rsidRDefault="003B0DD8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</w:p>
    <w:p w14:paraId="1E105958" w14:textId="77777777" w:rsidR="003B0DD8" w:rsidRDefault="003B0DD8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402"/>
        <w:gridCol w:w="2276"/>
        <w:gridCol w:w="2080"/>
        <w:gridCol w:w="2307"/>
        <w:gridCol w:w="1853"/>
        <w:gridCol w:w="2080"/>
      </w:tblGrid>
      <w:tr w:rsidR="00661BBC" w14:paraId="1806D2CF" w14:textId="77777777" w:rsidTr="003A202F">
        <w:tc>
          <w:tcPr>
            <w:tcW w:w="14560" w:type="dxa"/>
            <w:gridSpan w:val="7"/>
          </w:tcPr>
          <w:p w14:paraId="2AC0FC8B" w14:textId="77777777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</w:pPr>
            <w:r w:rsidRPr="00CE2856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ПЕРІОД ЕКСПЛУАТАЦІї ВІДНОВЛеної БУДІВЛІ</w:t>
            </w:r>
            <w:r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*</w:t>
            </w:r>
            <w:r w:rsidRPr="00CE2856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/ВИКОРИСТАННЯ ПОСТАВЛЕНОГО ОБЛАДНАННЯ</w:t>
            </w:r>
          </w:p>
          <w:p w14:paraId="59B88D05" w14:textId="48A5201C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PERIOD </w:t>
            </w:r>
            <w:r w:rsidRPr="008F6408">
              <w:rPr>
                <w:rFonts w:ascii="Times New Roman" w:hAnsi="Times New Roman"/>
                <w:b/>
                <w:caps/>
                <w:sz w:val="22"/>
                <w:szCs w:val="22"/>
              </w:rPr>
              <w:t>of the REsTORED Facility Operation</w:t>
            </w:r>
            <w:r w:rsidRPr="008F6408">
              <w:rPr>
                <w:rFonts w:ascii="Times New Roman" w:hAnsi="Times New Roman"/>
                <w:b/>
                <w:caps/>
                <w:sz w:val="22"/>
                <w:szCs w:val="22"/>
                <w:lang w:val="ru-RU"/>
              </w:rPr>
              <w:t>*</w:t>
            </w:r>
            <w:r w:rsidRPr="008F6408">
              <w:rPr>
                <w:rFonts w:ascii="Times New Roman" w:hAnsi="Times New Roman"/>
                <w:b/>
                <w:caps/>
                <w:sz w:val="22"/>
                <w:szCs w:val="22"/>
              </w:rPr>
              <w:t>/USE of the SUPPLIED EquipmeNt</w:t>
            </w:r>
          </w:p>
        </w:tc>
      </w:tr>
      <w:tr w:rsidR="00661BBC" w14:paraId="7186E850" w14:textId="77777777" w:rsidTr="003A202F">
        <w:tc>
          <w:tcPr>
            <w:tcW w:w="14560" w:type="dxa"/>
            <w:gridSpan w:val="7"/>
          </w:tcPr>
          <w:p w14:paraId="4B8612AA" w14:textId="49D9B21D" w:rsidR="00661BBC" w:rsidRPr="00CE2856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</w:pPr>
            <w:r w:rsidRPr="00F1301E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ЗАХОДИ з ОБСЛУГОВУВАННЯ ВІДНОВЛЕНОЇ БУДІВЛІ/</w:t>
            </w:r>
            <w:r w:rsidRPr="00F1301E">
              <w:rPr>
                <w:rFonts w:ascii="Times New Roman" w:hAnsi="Times New Roman"/>
                <w:b/>
                <w:caps/>
                <w:sz w:val="22"/>
                <w:szCs w:val="22"/>
              </w:rPr>
              <w:t>MAINTENANCE Measures RELATED TO RESTORED FACILITY</w:t>
            </w:r>
            <w:r w:rsidRPr="00F1301E"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 xml:space="preserve"> </w:t>
            </w:r>
          </w:p>
        </w:tc>
      </w:tr>
      <w:tr w:rsidR="0094781C" w14:paraId="1134CBAE" w14:textId="77777777" w:rsidTr="0023161F">
        <w:tc>
          <w:tcPr>
            <w:tcW w:w="562" w:type="dxa"/>
          </w:tcPr>
          <w:p w14:paraId="58D20871" w14:textId="6EAAAF30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 w:rsidRPr="00DC5C22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№</w:t>
            </w:r>
          </w:p>
        </w:tc>
        <w:tc>
          <w:tcPr>
            <w:tcW w:w="3402" w:type="dxa"/>
          </w:tcPr>
          <w:p w14:paraId="4898030D" w14:textId="52E7D816" w:rsidR="00661BBC" w:rsidRPr="00DC5C22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Заходи</w:t>
            </w:r>
            <w:r>
              <w:rPr>
                <w:rFonts w:ascii="Times New Roman" w:hAnsi="Times New Roman"/>
                <w:sz w:val="22"/>
                <w:szCs w:val="22"/>
              </w:rPr>
              <w:t>/</w:t>
            </w:r>
            <w:r w:rsidR="002E6297" w:rsidRPr="002E6297">
              <w:rPr>
                <w:rFonts w:ascii="Times New Roman" w:hAnsi="Times New Roman"/>
                <w:b/>
                <w:bCs/>
                <w:sz w:val="22"/>
                <w:szCs w:val="22"/>
              </w:rPr>
              <w:t>M</w:t>
            </w:r>
            <w:r w:rsidRPr="00E67A0B">
              <w:rPr>
                <w:rFonts w:ascii="Times New Roman" w:hAnsi="Times New Roman"/>
                <w:b/>
                <w:bCs/>
                <w:sz w:val="22"/>
                <w:szCs w:val="22"/>
              </w:rPr>
              <w:t>easures</w:t>
            </w:r>
          </w:p>
          <w:p w14:paraId="0C9ACE91" w14:textId="77777777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2276" w:type="dxa"/>
          </w:tcPr>
          <w:p w14:paraId="2F427217" w14:textId="77777777" w:rsidR="00661BBC" w:rsidRPr="004302F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4302FC">
              <w:rPr>
                <w:rFonts w:ascii="Times New Roman" w:hAnsi="Times New Roman"/>
                <w:sz w:val="22"/>
                <w:szCs w:val="22"/>
                <w:lang w:val="uk-UA"/>
              </w:rPr>
              <w:t>Відповідальні/</w:t>
            </w:r>
          </w:p>
          <w:p w14:paraId="29F3394A" w14:textId="231F9A9F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  <w:r w:rsidRPr="004302FC">
              <w:rPr>
                <w:rFonts w:ascii="Times New Roman" w:hAnsi="Times New Roman"/>
                <w:b/>
                <w:bCs/>
                <w:sz w:val="22"/>
                <w:szCs w:val="22"/>
              </w:rPr>
              <w:t>Responsible parties or persons</w:t>
            </w:r>
          </w:p>
        </w:tc>
        <w:tc>
          <w:tcPr>
            <w:tcW w:w="2080" w:type="dxa"/>
          </w:tcPr>
          <w:p w14:paraId="70768915" w14:textId="77777777" w:rsidR="00661BBC" w:rsidRPr="00055602" w:rsidRDefault="00661BBC" w:rsidP="00661BBC">
            <w:pPr>
              <w:jc w:val="center"/>
              <w:rPr>
                <w:sz w:val="22"/>
                <w:szCs w:val="22"/>
                <w:lang w:val="en-US"/>
              </w:rPr>
            </w:pPr>
            <w:r w:rsidRPr="009B4995">
              <w:rPr>
                <w:sz w:val="22"/>
                <w:szCs w:val="22"/>
                <w:lang w:val="uk-UA"/>
              </w:rPr>
              <w:t>Періодичність</w:t>
            </w:r>
            <w:r>
              <w:rPr>
                <w:sz w:val="22"/>
                <w:szCs w:val="22"/>
                <w:lang w:val="en-US"/>
              </w:rPr>
              <w:t>/</w:t>
            </w:r>
          </w:p>
          <w:p w14:paraId="0E75D9D3" w14:textId="77777777" w:rsidR="00661BBC" w:rsidRPr="00595CF8" w:rsidRDefault="00661BBC" w:rsidP="00661BBC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  <w:r w:rsidRPr="00595CF8">
              <w:rPr>
                <w:b/>
                <w:bCs/>
                <w:sz w:val="22"/>
                <w:szCs w:val="22"/>
                <w:lang w:val="en-US"/>
              </w:rPr>
              <w:t>Regularity</w:t>
            </w:r>
          </w:p>
          <w:p w14:paraId="72E99097" w14:textId="77777777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2307" w:type="dxa"/>
          </w:tcPr>
          <w:p w14:paraId="5813746F" w14:textId="777D171C" w:rsidR="00661BBC" w:rsidRPr="0023161F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23161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Виконується власним персоналом (вказується кількість співробітників </w:t>
            </w:r>
            <w:r w:rsidR="0023161F" w:rsidRPr="0023161F">
              <w:rPr>
                <w:rFonts w:ascii="Times New Roman" w:hAnsi="Times New Roman"/>
                <w:sz w:val="22"/>
                <w:szCs w:val="22"/>
                <w:lang w:val="uk-UA"/>
              </w:rPr>
              <w:t>та назви їх посад)</w:t>
            </w:r>
            <w:r w:rsidRPr="0023161F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  </w:t>
            </w:r>
          </w:p>
          <w:p w14:paraId="0D5FD77E" w14:textId="5EF2AD86" w:rsidR="00661BBC" w:rsidRDefault="00661BBC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23161F">
              <w:rPr>
                <w:rFonts w:ascii="Times New Roman" w:hAnsi="Times New Roman"/>
                <w:b/>
                <w:bCs/>
                <w:sz w:val="22"/>
                <w:szCs w:val="22"/>
              </w:rPr>
              <w:t>Performed by own staff</w:t>
            </w:r>
          </w:p>
          <w:p w14:paraId="1EF7D1B6" w14:textId="3035D014" w:rsidR="005B53A3" w:rsidRPr="00DE504C" w:rsidRDefault="005B53A3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number of employees and </w:t>
            </w:r>
            <w:r w:rsidR="00DE504C" w:rsidRPr="00DE504C">
              <w:rPr>
                <w:rFonts w:ascii="Times New Roman" w:hAnsi="Times New Roman"/>
                <w:b/>
                <w:bCs/>
                <w:sz w:val="22"/>
                <w:szCs w:val="22"/>
              </w:rPr>
              <w:t>job title</w:t>
            </w:r>
            <w:r w:rsidR="00DE504C">
              <w:rPr>
                <w:rFonts w:ascii="Times New Roman" w:hAnsi="Times New Roman"/>
                <w:b/>
                <w:bCs/>
                <w:sz w:val="22"/>
                <w:szCs w:val="22"/>
              </w:rPr>
              <w:t>s are specified)</w:t>
            </w:r>
          </w:p>
          <w:p w14:paraId="055CE05A" w14:textId="1C4E92BB" w:rsidR="0023161F" w:rsidRDefault="0023161F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</w:pPr>
          </w:p>
        </w:tc>
        <w:tc>
          <w:tcPr>
            <w:tcW w:w="1853" w:type="dxa"/>
          </w:tcPr>
          <w:p w14:paraId="06427FBE" w14:textId="2482C048" w:rsidR="00661BBC" w:rsidRPr="00C2013D" w:rsidRDefault="00874DED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9A12D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Передається на аутсорсинг </w:t>
            </w:r>
            <w:r w:rsidR="001A655B" w:rsidRPr="009A12D0">
              <w:rPr>
                <w:rFonts w:ascii="Times New Roman" w:hAnsi="Times New Roman"/>
                <w:sz w:val="22"/>
                <w:szCs w:val="22"/>
                <w:lang w:val="uk-UA"/>
              </w:rPr>
              <w:t>(вказується виконавець та номер і дата відповідного контракту</w:t>
            </w:r>
            <w:r w:rsidR="009A12D0" w:rsidRPr="00C2013D">
              <w:rPr>
                <w:rFonts w:ascii="Times New Roman" w:hAnsi="Times New Roman"/>
                <w:sz w:val="22"/>
                <w:szCs w:val="22"/>
                <w:lang w:val="uk-UA"/>
              </w:rPr>
              <w:t>, якщо вони вже укладені і відомі</w:t>
            </w:r>
            <w:r w:rsidR="009A5ADB" w:rsidRPr="00C2013D">
              <w:rPr>
                <w:rFonts w:ascii="Times New Roman" w:hAnsi="Times New Roman"/>
                <w:sz w:val="22"/>
                <w:szCs w:val="22"/>
                <w:lang w:val="uk-UA"/>
              </w:rPr>
              <w:t>)</w:t>
            </w:r>
          </w:p>
          <w:p w14:paraId="4C9FC1A7" w14:textId="77777777" w:rsidR="009A5ADB" w:rsidRPr="00C2013D" w:rsidRDefault="000D4900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2013D">
              <w:rPr>
                <w:rFonts w:ascii="Times New Roman" w:hAnsi="Times New Roman"/>
                <w:b/>
                <w:bCs/>
                <w:sz w:val="22"/>
                <w:szCs w:val="22"/>
              </w:rPr>
              <w:t>Outsourced</w:t>
            </w:r>
          </w:p>
          <w:p w14:paraId="57179AF6" w14:textId="688126FF" w:rsidR="00A71B68" w:rsidRPr="000D4900" w:rsidRDefault="00A71B68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aps/>
                <w:sz w:val="22"/>
                <w:szCs w:val="22"/>
              </w:rPr>
            </w:pPr>
            <w:r w:rsidRPr="00C2013D">
              <w:rPr>
                <w:rFonts w:ascii="Times New Roman" w:hAnsi="Times New Roman"/>
                <w:b/>
                <w:bCs/>
                <w:sz w:val="22"/>
                <w:szCs w:val="22"/>
              </w:rPr>
              <w:t>(contractor as well as agreement number and date are specified</w:t>
            </w:r>
            <w:r w:rsidR="004B0F6B" w:rsidRPr="00C2013D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4B0F6B" w:rsidRPr="00C2013D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if they </w:t>
            </w:r>
            <w:r w:rsidR="009A12D0" w:rsidRPr="00C2013D">
              <w:rPr>
                <w:rFonts w:ascii="Times New Roman" w:hAnsi="Times New Roman"/>
                <w:b/>
                <w:bCs/>
                <w:sz w:val="22"/>
                <w:szCs w:val="22"/>
              </w:rPr>
              <w:t>already concluded and known</w:t>
            </w:r>
            <w:r w:rsidRPr="00C2013D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080" w:type="dxa"/>
          </w:tcPr>
          <w:p w14:paraId="01083A83" w14:textId="4329AF84" w:rsidR="00341B91" w:rsidRDefault="00341B91" w:rsidP="00341B91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116377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Очікувані джерела фінансування </w:t>
            </w:r>
          </w:p>
          <w:p w14:paraId="15B56407" w14:textId="62B1F2E8" w:rsidR="00293BA7" w:rsidRPr="00572D3B" w:rsidRDefault="00293BA7" w:rsidP="00293BA7">
            <w:pPr>
              <w:jc w:val="center"/>
              <w:rPr>
                <w:sz w:val="22"/>
                <w:szCs w:val="22"/>
                <w:lang w:val="uk-UA"/>
              </w:rPr>
            </w:pPr>
            <w:r w:rsidRPr="00572D3B">
              <w:rPr>
                <w:sz w:val="22"/>
                <w:szCs w:val="22"/>
                <w:lang w:val="uk-UA"/>
              </w:rPr>
              <w:t xml:space="preserve">(вибрати з </w:t>
            </w:r>
            <w:r w:rsidR="00F150B5" w:rsidRPr="00572D3B">
              <w:rPr>
                <w:sz w:val="22"/>
                <w:szCs w:val="22"/>
                <w:lang w:val="uk-UA"/>
              </w:rPr>
              <w:t xml:space="preserve">приведеного переліку: </w:t>
            </w:r>
            <w:r w:rsidR="00572D3B" w:rsidRPr="00572D3B">
              <w:rPr>
                <w:sz w:val="22"/>
                <w:szCs w:val="22"/>
                <w:lang w:val="uk-UA"/>
              </w:rPr>
              <w:t>в</w:t>
            </w:r>
            <w:r w:rsidRPr="00572D3B">
              <w:rPr>
                <w:sz w:val="22"/>
                <w:szCs w:val="22"/>
                <w:lang w:val="uk-UA"/>
              </w:rPr>
              <w:t>ласні кошти закладу/кошти  місцевого бюджету/кошти Національної служби здоров’я</w:t>
            </w:r>
            <w:r w:rsidR="00F150B5" w:rsidRPr="00572D3B">
              <w:rPr>
                <w:sz w:val="22"/>
                <w:szCs w:val="22"/>
                <w:lang w:val="uk-UA"/>
              </w:rPr>
              <w:t xml:space="preserve"> або зазначити </w:t>
            </w:r>
            <w:r w:rsidR="00572D3B" w:rsidRPr="00572D3B">
              <w:rPr>
                <w:sz w:val="22"/>
                <w:szCs w:val="22"/>
                <w:lang w:val="uk-UA"/>
              </w:rPr>
              <w:t>інші джерела)</w:t>
            </w:r>
          </w:p>
          <w:p w14:paraId="33B964D2" w14:textId="2B362E4E" w:rsidR="00341B91" w:rsidRDefault="00341B91" w:rsidP="00341B91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Anticipated financial </w:t>
            </w:r>
            <w:r w:rsidRPr="00116377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sources </w:t>
            </w:r>
          </w:p>
          <w:p w14:paraId="589B1DB5" w14:textId="5DE0A559" w:rsidR="00C07A39" w:rsidRDefault="00C07A39" w:rsidP="00341B91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  <w:t>(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to choose from the provided list: own </w:t>
            </w:r>
            <w:r w:rsidR="00D11BA0">
              <w:rPr>
                <w:rFonts w:ascii="Times New Roman" w:hAnsi="Times New Roman"/>
                <w:b/>
                <w:bCs/>
                <w:sz w:val="22"/>
                <w:szCs w:val="22"/>
              </w:rPr>
              <w:t>funds of the institution/local budget funds/</w:t>
            </w:r>
          </w:p>
          <w:p w14:paraId="0E342944" w14:textId="50296083" w:rsidR="00D71D2F" w:rsidRPr="00C07A39" w:rsidRDefault="00D71D2F" w:rsidP="00341B91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funds of the National </w:t>
            </w:r>
            <w:r w:rsidR="009E64AE">
              <w:rPr>
                <w:rFonts w:ascii="Times New Roman" w:hAnsi="Times New Roman"/>
                <w:b/>
                <w:bCs/>
                <w:sz w:val="22"/>
                <w:szCs w:val="22"/>
              </w:rPr>
              <w:t>Health Service or specify other sources)</w:t>
            </w: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 </w:t>
            </w:r>
          </w:p>
          <w:p w14:paraId="3FA0A709" w14:textId="77777777" w:rsidR="00661BBC" w:rsidRDefault="00661BBC" w:rsidP="00293BA7">
            <w:pPr>
              <w:jc w:val="center"/>
              <w:rPr>
                <w:b/>
                <w:caps/>
                <w:sz w:val="22"/>
                <w:szCs w:val="22"/>
                <w:lang w:val="uk-UA"/>
              </w:rPr>
            </w:pPr>
          </w:p>
        </w:tc>
      </w:tr>
      <w:tr w:rsidR="002E6297" w14:paraId="3B3D0196" w14:textId="77777777" w:rsidTr="0023161F">
        <w:tc>
          <w:tcPr>
            <w:tcW w:w="562" w:type="dxa"/>
          </w:tcPr>
          <w:p w14:paraId="19D74F8A" w14:textId="6E4BA460" w:rsidR="002E6297" w:rsidRPr="002E6297" w:rsidRDefault="002E6297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12.</w:t>
            </w:r>
          </w:p>
        </w:tc>
        <w:tc>
          <w:tcPr>
            <w:tcW w:w="3402" w:type="dxa"/>
          </w:tcPr>
          <w:p w14:paraId="05B5D0BC" w14:textId="1EF733F7" w:rsidR="00182E29" w:rsidRPr="00C21AAE" w:rsidRDefault="00C21AAE" w:rsidP="00673DA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21AAE">
              <w:rPr>
                <w:rFonts w:ascii="Times New Roman" w:hAnsi="Times New Roman"/>
                <w:sz w:val="22"/>
                <w:szCs w:val="22"/>
                <w:lang w:val="uk-UA"/>
              </w:rPr>
              <w:t>в</w:t>
            </w:r>
            <w:r w:rsidR="00673DA5" w:rsidRPr="00C21AAE">
              <w:rPr>
                <w:rFonts w:ascii="Times New Roman" w:hAnsi="Times New Roman"/>
                <w:sz w:val="22"/>
                <w:szCs w:val="22"/>
                <w:lang w:val="uk-UA"/>
              </w:rPr>
              <w:t>ологе прибирання приміщень (обробка підлоги, меблів, обладнання, підвіконь, дверей)</w:t>
            </w:r>
          </w:p>
          <w:p w14:paraId="71CDFC0A" w14:textId="77777777" w:rsidR="00561ECD" w:rsidRPr="00561ECD" w:rsidRDefault="00561ECD" w:rsidP="00673DA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CD505DA" w14:textId="77777777" w:rsidR="00C36276" w:rsidRDefault="00C36276" w:rsidP="00182E29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4132384" w14:textId="185FF8A0" w:rsidR="002E6297" w:rsidRPr="00182E29" w:rsidRDefault="00585EFD" w:rsidP="00182E29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w</w:t>
            </w:r>
            <w:r w:rsidR="00182E29" w:rsidRPr="00182E29">
              <w:rPr>
                <w:rFonts w:ascii="Times New Roman" w:hAnsi="Times New Roman"/>
                <w:b/>
                <w:bCs/>
                <w:sz w:val="22"/>
                <w:szCs w:val="22"/>
              </w:rPr>
              <w:t>et cleaning of the premises (treatment of floors, furniture, equipment, window sills, doors</w:t>
            </w:r>
            <w:r w:rsidR="00182E29">
              <w:rPr>
                <w:rFonts w:ascii="Times New Roman" w:hAnsi="Times New Roman"/>
                <w:b/>
                <w:bCs/>
                <w:sz w:val="22"/>
                <w:szCs w:val="22"/>
              </w:rPr>
              <w:t>)</w:t>
            </w:r>
          </w:p>
        </w:tc>
        <w:tc>
          <w:tcPr>
            <w:tcW w:w="2276" w:type="dxa"/>
          </w:tcPr>
          <w:p w14:paraId="0C9C8795" w14:textId="77777777" w:rsidR="00C36276" w:rsidRDefault="00561ECD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>підлягає заповненню</w:t>
            </w:r>
            <w:r w:rsidR="00235577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F5870">
              <w:rPr>
                <w:rFonts w:ascii="Times New Roman" w:hAnsi="Times New Roman"/>
                <w:sz w:val="22"/>
                <w:szCs w:val="22"/>
                <w:lang w:val="ru-RU"/>
              </w:rPr>
              <w:t>партнерами УФС</w:t>
            </w:r>
            <w:r w:rsidR="00EF5870">
              <w:rPr>
                <w:rFonts w:ascii="Times New Roman" w:hAnsi="Times New Roman"/>
                <w:sz w:val="22"/>
                <w:szCs w:val="22"/>
                <w:lang w:val="uk-UA"/>
              </w:rPr>
              <w:t>І за рамковими угодами</w:t>
            </w:r>
          </w:p>
          <w:p w14:paraId="75E99317" w14:textId="6987CA2D" w:rsidR="002E6297" w:rsidRPr="00EF5870" w:rsidRDefault="00C36276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(</w:t>
            </w:r>
            <w:r>
              <w:rPr>
                <w:rFonts w:ascii="Times New Roman" w:hAnsi="Times New Roman"/>
                <w:sz w:val="22"/>
                <w:szCs w:val="22"/>
                <w:lang w:val="ru-RU"/>
              </w:rPr>
              <w:t>дал</w:t>
            </w:r>
            <w:r>
              <w:rPr>
                <w:rFonts w:ascii="Times New Roman" w:hAnsi="Times New Roman"/>
                <w:sz w:val="22"/>
                <w:szCs w:val="22"/>
                <w:lang w:val="uk-UA"/>
              </w:rPr>
              <w:t>і – ПЗ)</w:t>
            </w:r>
            <w:r w:rsidR="00EF5870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</w:p>
          <w:p w14:paraId="14F5C90F" w14:textId="77777777" w:rsidR="00561ECD" w:rsidRDefault="00561ECD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D467C9C" w14:textId="11442903" w:rsidR="00561ECD" w:rsidRPr="00C06667" w:rsidRDefault="00561ECD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 be filled out</w:t>
            </w:r>
            <w:r w:rsidR="00EF5870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EF5870">
              <w:rPr>
                <w:rFonts w:ascii="Times New Roman" w:hAnsi="Times New Roman"/>
                <w:b/>
                <w:bCs/>
                <w:sz w:val="22"/>
                <w:szCs w:val="22"/>
              </w:rPr>
              <w:t>by USIF pa</w:t>
            </w:r>
            <w:r w:rsidR="00F536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rtners </w:t>
            </w:r>
            <w:r w:rsidR="000778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under </w:t>
            </w:r>
            <w:r w:rsidR="00F53645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the </w:t>
            </w:r>
            <w:r w:rsidR="00077845">
              <w:rPr>
                <w:rFonts w:ascii="Times New Roman" w:hAnsi="Times New Roman"/>
                <w:b/>
                <w:bCs/>
                <w:sz w:val="22"/>
                <w:szCs w:val="22"/>
              </w:rPr>
              <w:t>Framework Agreements</w:t>
            </w:r>
            <w:r w:rsidR="00C06667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 xml:space="preserve"> (</w:t>
            </w:r>
            <w:r w:rsidR="00C06667">
              <w:rPr>
                <w:rFonts w:ascii="Times New Roman" w:hAnsi="Times New Roman"/>
                <w:b/>
                <w:bCs/>
                <w:sz w:val="22"/>
                <w:szCs w:val="22"/>
              </w:rPr>
              <w:t>hereinafter - tbf)</w:t>
            </w:r>
          </w:p>
        </w:tc>
        <w:tc>
          <w:tcPr>
            <w:tcW w:w="2080" w:type="dxa"/>
          </w:tcPr>
          <w:p w14:paraId="6992CCE9" w14:textId="5DFCDF52" w:rsidR="007E2384" w:rsidRDefault="00C06667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FCBE4C1" w14:textId="77777777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C139F5A" w14:textId="77777777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1A5205D" w14:textId="77777777" w:rsidR="00C06667" w:rsidRDefault="00C06667" w:rsidP="007E23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65853C8C" w14:textId="77777777" w:rsidR="00C06667" w:rsidRDefault="00C06667" w:rsidP="007E2384">
            <w:pPr>
              <w:jc w:val="center"/>
              <w:rPr>
                <w:b/>
                <w:bCs/>
                <w:sz w:val="22"/>
                <w:szCs w:val="22"/>
                <w:lang w:val="en-US"/>
              </w:rPr>
            </w:pPr>
          </w:p>
          <w:p w14:paraId="342737AD" w14:textId="5FAF9708" w:rsidR="002E6297" w:rsidRPr="007E2384" w:rsidRDefault="007E2384" w:rsidP="007E2384">
            <w:pPr>
              <w:jc w:val="center"/>
              <w:rPr>
                <w:sz w:val="22"/>
                <w:szCs w:val="22"/>
                <w:lang w:val="en-US"/>
              </w:rPr>
            </w:pPr>
            <w:r w:rsidRPr="007E2384">
              <w:rPr>
                <w:b/>
                <w:bCs/>
                <w:sz w:val="22"/>
                <w:szCs w:val="22"/>
                <w:lang w:val="en-US"/>
              </w:rPr>
              <w:t>tbf</w:t>
            </w:r>
          </w:p>
        </w:tc>
        <w:tc>
          <w:tcPr>
            <w:tcW w:w="2307" w:type="dxa"/>
          </w:tcPr>
          <w:p w14:paraId="1E79092A" w14:textId="77777777" w:rsidR="00C06667" w:rsidRDefault="00C06667" w:rsidP="00C0666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7211482" w14:textId="03F3F93A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B1C8E33" w14:textId="77777777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1882599" w14:textId="77777777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5C92014" w14:textId="77777777" w:rsidR="007E2384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8FBADE" w14:textId="56D7C4EB" w:rsidR="002E6297" w:rsidRPr="0023161F" w:rsidRDefault="007E2384" w:rsidP="007E2384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="0083607B">
              <w:rPr>
                <w:rFonts w:ascii="Times New Roman" w:hAnsi="Times New Roman"/>
                <w:b/>
                <w:bCs/>
                <w:sz w:val="22"/>
                <w:szCs w:val="22"/>
              </w:rPr>
              <w:t>b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f</w:t>
            </w:r>
          </w:p>
        </w:tc>
        <w:tc>
          <w:tcPr>
            <w:tcW w:w="1853" w:type="dxa"/>
          </w:tcPr>
          <w:p w14:paraId="0B90BF67" w14:textId="77777777" w:rsidR="00C06667" w:rsidRDefault="00C06667" w:rsidP="00C0666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B115EC3" w14:textId="77777777" w:rsidR="00235577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46D4B1D" w14:textId="77777777" w:rsidR="00235577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5141B74" w14:textId="77777777" w:rsidR="0083607B" w:rsidRDefault="0083607B" w:rsidP="00235577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B65F3D5" w14:textId="77777777" w:rsidR="0083607B" w:rsidRDefault="0083607B" w:rsidP="00235577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800BA61" w14:textId="63F50D75" w:rsidR="002E6297" w:rsidRPr="009A5ADB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5A5687B3" w14:textId="77777777" w:rsidR="00C06667" w:rsidRDefault="00C06667" w:rsidP="00C0666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4A0D743" w14:textId="77777777" w:rsidR="00C06667" w:rsidRDefault="00C06667" w:rsidP="00C0666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FBFF32" w14:textId="77777777" w:rsidR="00235577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479F5B0" w14:textId="77777777" w:rsidR="00235577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1F4A208" w14:textId="77777777" w:rsidR="0083607B" w:rsidRDefault="0083607B" w:rsidP="00235577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EFAEC03" w14:textId="0C89A6CD" w:rsidR="002E6297" w:rsidRPr="00116377" w:rsidRDefault="00235577" w:rsidP="0023557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7B2954" w14:paraId="7B49C936" w14:textId="77777777" w:rsidTr="0023161F">
        <w:tc>
          <w:tcPr>
            <w:tcW w:w="562" w:type="dxa"/>
          </w:tcPr>
          <w:p w14:paraId="3D51CEEA" w14:textId="16F03CE1" w:rsidR="007B2954" w:rsidRDefault="007B2954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13.</w:t>
            </w:r>
          </w:p>
        </w:tc>
        <w:tc>
          <w:tcPr>
            <w:tcW w:w="3402" w:type="dxa"/>
          </w:tcPr>
          <w:p w14:paraId="76D1BEEB" w14:textId="77777777" w:rsidR="007B2954" w:rsidRPr="0076208E" w:rsidRDefault="0076208E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6208E">
              <w:rPr>
                <w:rFonts w:ascii="Times New Roman" w:hAnsi="Times New Roman"/>
                <w:sz w:val="22"/>
                <w:szCs w:val="22"/>
                <w:lang w:val="uk-UA"/>
              </w:rPr>
              <w:t>генеральне прибирання</w:t>
            </w:r>
          </w:p>
          <w:p w14:paraId="096BE616" w14:textId="77777777" w:rsidR="0076208E" w:rsidRDefault="0076208E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067BAF3E" w14:textId="798A9AE0" w:rsidR="0076208E" w:rsidRPr="00280132" w:rsidRDefault="00280132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ru-RU"/>
              </w:rPr>
            </w:pPr>
            <w:r w:rsidRPr="00280132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>total clean-up</w:t>
            </w:r>
          </w:p>
        </w:tc>
        <w:tc>
          <w:tcPr>
            <w:tcW w:w="2276" w:type="dxa"/>
          </w:tcPr>
          <w:p w14:paraId="73B95C8C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9205348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1FE94E5" w14:textId="54AE198C" w:rsidR="007B2954" w:rsidRPr="004302FC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4D493A35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D4AEF01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EA2F7F3" w14:textId="0EBFB47C" w:rsidR="007B2954" w:rsidRPr="009B4995" w:rsidRDefault="008735F3" w:rsidP="008735F3">
            <w:pPr>
              <w:jc w:val="center"/>
              <w:rPr>
                <w:sz w:val="22"/>
                <w:szCs w:val="22"/>
                <w:lang w:val="uk-UA"/>
              </w:rPr>
            </w:pPr>
            <w:r w:rsidRPr="007E2384">
              <w:rPr>
                <w:b/>
                <w:bCs/>
                <w:sz w:val="22"/>
                <w:szCs w:val="22"/>
                <w:lang w:val="en-US"/>
              </w:rPr>
              <w:t>tbf</w:t>
            </w:r>
          </w:p>
        </w:tc>
        <w:tc>
          <w:tcPr>
            <w:tcW w:w="2307" w:type="dxa"/>
          </w:tcPr>
          <w:p w14:paraId="7F5F7191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B94B1ED" w14:textId="77777777" w:rsidR="008735F3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D0EE830" w14:textId="627A9A73" w:rsidR="007B2954" w:rsidRPr="0023161F" w:rsidRDefault="008735F3" w:rsidP="008735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57B335FB" w14:textId="77777777" w:rsidR="00580507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12AB82D" w14:textId="77777777" w:rsidR="00580507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FEE5B24" w14:textId="2EE84F98" w:rsidR="007B2954" w:rsidRPr="009A5ADB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67CB6123" w14:textId="77777777" w:rsidR="00580507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05A79C0" w14:textId="77777777" w:rsidR="00580507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62B6EE2" w14:textId="29FD5BCC" w:rsidR="007B2954" w:rsidRPr="00116377" w:rsidRDefault="00580507" w:rsidP="00580507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DE0A17" w14:paraId="39E6F429" w14:textId="77777777" w:rsidTr="0023161F">
        <w:tc>
          <w:tcPr>
            <w:tcW w:w="562" w:type="dxa"/>
          </w:tcPr>
          <w:p w14:paraId="6813BCB1" w14:textId="1CBCB921" w:rsidR="00DE0A17" w:rsidRPr="00DE0A17" w:rsidRDefault="00DE0A17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14</w:t>
            </w:r>
            <w:r w:rsidR="005C718E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.</w:t>
            </w:r>
          </w:p>
        </w:tc>
        <w:tc>
          <w:tcPr>
            <w:tcW w:w="3402" w:type="dxa"/>
          </w:tcPr>
          <w:p w14:paraId="48E163A0" w14:textId="7A31CF46" w:rsidR="00C50AA6" w:rsidRDefault="00C50AA6" w:rsidP="00661BBC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  <w:r w:rsidRPr="00C50A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дератизація та дезінфекція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 xml:space="preserve">від </w:t>
            </w:r>
            <w:r w:rsidRPr="00C50AA6"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  <w:t>комах</w:t>
            </w:r>
          </w:p>
          <w:p w14:paraId="63E9B93F" w14:textId="77777777" w:rsidR="00C50AA6" w:rsidRPr="00C50AA6" w:rsidRDefault="00C50AA6" w:rsidP="00661BBC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  <w:lang w:val="uk-UA"/>
              </w:rPr>
            </w:pPr>
          </w:p>
          <w:p w14:paraId="583AC4A4" w14:textId="0471BFA5" w:rsidR="00B14AA0" w:rsidRPr="00C50AA6" w:rsidRDefault="00B14AA0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50A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</w:rPr>
              <w:t xml:space="preserve">deratization and </w:t>
            </w:r>
            <w:r w:rsidRPr="00C50AA6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</w:rPr>
              <w:t>insect disinfestation</w:t>
            </w:r>
          </w:p>
        </w:tc>
        <w:tc>
          <w:tcPr>
            <w:tcW w:w="2276" w:type="dxa"/>
          </w:tcPr>
          <w:p w14:paraId="3C1F1804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FE91A2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F1AEDA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888176D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196A875" w14:textId="032FB6E5" w:rsidR="00DE0A1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0D581D79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86F5AFD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3025FF2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D279E0D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BC98B62" w14:textId="73E76270" w:rsidR="00DE0A1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31A4614C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A35619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CED0A6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CB44477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F52A9C" w14:textId="5AB37487" w:rsidR="00DE0A1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62811ED6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E88D388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227CF70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C4DDD05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706DD3" w14:textId="1224E0C9" w:rsidR="00DE0A1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5BDC0BBA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3BAC8BF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FB4099F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8E2087B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132189C" w14:textId="226C29DB" w:rsidR="00DE0A1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7B2954" w14:paraId="6C733BB7" w14:textId="77777777" w:rsidTr="00761159">
        <w:trPr>
          <w:trHeight w:val="866"/>
        </w:trPr>
        <w:tc>
          <w:tcPr>
            <w:tcW w:w="562" w:type="dxa"/>
          </w:tcPr>
          <w:p w14:paraId="705ABD66" w14:textId="465EE217" w:rsidR="007B2954" w:rsidRDefault="007B2954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14.</w:t>
            </w:r>
          </w:p>
        </w:tc>
        <w:tc>
          <w:tcPr>
            <w:tcW w:w="3402" w:type="dxa"/>
          </w:tcPr>
          <w:p w14:paraId="3818C3D1" w14:textId="77777777" w:rsidR="007B2954" w:rsidRPr="00C50AA6" w:rsidRDefault="00DE0A17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C50AA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прибирання прилеглої території </w:t>
            </w:r>
          </w:p>
          <w:p w14:paraId="5802F641" w14:textId="77777777" w:rsidR="00C50AA6" w:rsidRDefault="00C50AA6" w:rsidP="00661BBC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6420D3C2" w14:textId="7CA4B650" w:rsidR="00C50AA6" w:rsidRPr="00C50AA6" w:rsidRDefault="00C50AA6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C50AA6">
              <w:rPr>
                <w:rFonts w:ascii="Times New Roman" w:hAnsi="Times New Roman"/>
                <w:b/>
                <w:bCs/>
                <w:sz w:val="22"/>
                <w:szCs w:val="22"/>
              </w:rPr>
              <w:t>cleaning of the adjacent territory</w:t>
            </w:r>
          </w:p>
        </w:tc>
        <w:tc>
          <w:tcPr>
            <w:tcW w:w="2276" w:type="dxa"/>
          </w:tcPr>
          <w:p w14:paraId="33596E98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8F47D96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A68B448" w14:textId="26829818" w:rsidR="007B2954" w:rsidRPr="004302FC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3DB0A411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C92F2AC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DD92331" w14:textId="6C7489CC" w:rsidR="007B2954" w:rsidRPr="009B4995" w:rsidRDefault="00C50AA6" w:rsidP="00C50AA6">
            <w:pPr>
              <w:jc w:val="center"/>
              <w:rPr>
                <w:sz w:val="22"/>
                <w:szCs w:val="22"/>
                <w:lang w:val="uk-UA"/>
              </w:rPr>
            </w:pPr>
            <w:r w:rsidRPr="007E2384">
              <w:rPr>
                <w:b/>
                <w:bCs/>
                <w:sz w:val="22"/>
                <w:szCs w:val="22"/>
                <w:lang w:val="en-US"/>
              </w:rPr>
              <w:t>tbf</w:t>
            </w:r>
          </w:p>
        </w:tc>
        <w:tc>
          <w:tcPr>
            <w:tcW w:w="2307" w:type="dxa"/>
          </w:tcPr>
          <w:p w14:paraId="7ABF73B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DC690A4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E28045E" w14:textId="65A7ABBB" w:rsidR="007B2954" w:rsidRPr="0023161F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427BA109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BDDA373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03C3D7A" w14:textId="20D429B4" w:rsidR="007B2954" w:rsidRPr="009A5ADB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09767234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007F601" w14:textId="77777777" w:rsidR="00C50AA6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20F350F" w14:textId="6C755848" w:rsidR="007B2954" w:rsidRPr="00116377" w:rsidRDefault="00C50AA6" w:rsidP="00C50AA6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C50AA6" w14:paraId="64EC1106" w14:textId="77777777" w:rsidTr="0023161F">
        <w:tc>
          <w:tcPr>
            <w:tcW w:w="562" w:type="dxa"/>
          </w:tcPr>
          <w:p w14:paraId="763AFC28" w14:textId="5A6B0C4D" w:rsidR="00C50AA6" w:rsidRDefault="00C50AA6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15.</w:t>
            </w:r>
          </w:p>
        </w:tc>
        <w:tc>
          <w:tcPr>
            <w:tcW w:w="3402" w:type="dxa"/>
          </w:tcPr>
          <w:p w14:paraId="0436221B" w14:textId="24DAD90A" w:rsidR="00744F1A" w:rsidRDefault="00744F1A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A56A7">
              <w:rPr>
                <w:rFonts w:ascii="Times New Roman" w:hAnsi="Times New Roman"/>
                <w:sz w:val="22"/>
                <w:szCs w:val="22"/>
                <w:lang w:val="uk-UA"/>
              </w:rPr>
              <w:t>збір сміття</w:t>
            </w:r>
          </w:p>
          <w:p w14:paraId="7AC50A47" w14:textId="77777777" w:rsidR="00744F1A" w:rsidRDefault="00744F1A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4FE88796" w14:textId="4AE7785C" w:rsidR="00C50AA6" w:rsidRPr="00744F1A" w:rsidRDefault="00B6032C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744F1A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garbage collection </w:t>
            </w:r>
          </w:p>
        </w:tc>
        <w:tc>
          <w:tcPr>
            <w:tcW w:w="2276" w:type="dxa"/>
          </w:tcPr>
          <w:p w14:paraId="16990ADA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841F7E8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6A6657A" w14:textId="65D04749" w:rsidR="00C50AA6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31F97880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A909B52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88FC6F2" w14:textId="28A363F2" w:rsidR="00C50AA6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60FE1664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EADEBB3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ED012A6" w14:textId="4137DEAF" w:rsidR="00C50AA6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4CFA60F2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C65F3CA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F6830E3" w14:textId="2E4657FD" w:rsidR="00C50AA6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3641542E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347440D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B28525A" w14:textId="600A6A4E" w:rsidR="00C50AA6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5279C4" w14:paraId="4FE52096" w14:textId="77777777" w:rsidTr="0023161F">
        <w:tc>
          <w:tcPr>
            <w:tcW w:w="562" w:type="dxa"/>
          </w:tcPr>
          <w:p w14:paraId="3E4F1C27" w14:textId="3D3F3076" w:rsidR="005279C4" w:rsidRPr="005279C4" w:rsidRDefault="005279C4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16.</w:t>
            </w:r>
          </w:p>
        </w:tc>
        <w:tc>
          <w:tcPr>
            <w:tcW w:w="3402" w:type="dxa"/>
          </w:tcPr>
          <w:p w14:paraId="4773EAFB" w14:textId="0112B678" w:rsidR="00A8207B" w:rsidRDefault="00A8207B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3A56A7">
              <w:rPr>
                <w:rFonts w:ascii="Times New Roman" w:hAnsi="Times New Roman"/>
                <w:sz w:val="22"/>
                <w:szCs w:val="22"/>
                <w:lang w:val="uk-UA"/>
              </w:rPr>
              <w:t>вивезення сміття</w:t>
            </w:r>
          </w:p>
          <w:p w14:paraId="3B424A57" w14:textId="77777777" w:rsidR="00A8207B" w:rsidRDefault="00A8207B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</w:p>
          <w:p w14:paraId="7BF7CFB1" w14:textId="417A7F08" w:rsidR="005279C4" w:rsidRDefault="00A8207B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</w:rPr>
            </w:pPr>
            <w:r w:rsidRPr="00A8207B">
              <w:rPr>
                <w:rFonts w:ascii="Times New Roman" w:hAnsi="Times New Roman"/>
                <w:b/>
                <w:bCs/>
                <w:sz w:val="22"/>
                <w:szCs w:val="22"/>
              </w:rPr>
              <w:t>garbage removal</w:t>
            </w:r>
          </w:p>
        </w:tc>
        <w:tc>
          <w:tcPr>
            <w:tcW w:w="2276" w:type="dxa"/>
          </w:tcPr>
          <w:p w14:paraId="0DEBC756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94AF474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CE7BD19" w14:textId="3B90C12F" w:rsidR="005279C4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226439D5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7A0B5859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14E5568" w14:textId="20494279" w:rsidR="005279C4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45F5E0A3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4B7B093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52F2ADC" w14:textId="15FDA556" w:rsidR="005279C4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3672A48E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71FA709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D8BF69C" w14:textId="4458011A" w:rsidR="005279C4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0A487CCC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9E847B2" w14:textId="77777777" w:rsidR="00744F1A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D80C3D1" w14:textId="7F134A3B" w:rsidR="005279C4" w:rsidRDefault="00744F1A" w:rsidP="00744F1A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744F1A" w14:paraId="3C1DCB38" w14:textId="77777777" w:rsidTr="0023161F">
        <w:tc>
          <w:tcPr>
            <w:tcW w:w="562" w:type="dxa"/>
          </w:tcPr>
          <w:p w14:paraId="5AB36C30" w14:textId="5803F38A" w:rsidR="00744F1A" w:rsidRDefault="00744F1A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17.</w:t>
            </w:r>
          </w:p>
        </w:tc>
        <w:tc>
          <w:tcPr>
            <w:tcW w:w="3402" w:type="dxa"/>
          </w:tcPr>
          <w:p w14:paraId="4E40FB70" w14:textId="48B29138" w:rsidR="000D1984" w:rsidRPr="003E5141" w:rsidRDefault="005B3FC3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3E51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збір і </w:t>
            </w:r>
            <w:r w:rsidR="003E5141" w:rsidRPr="003E5141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тимчасове </w:t>
            </w:r>
            <w:r w:rsidRPr="003E5141">
              <w:rPr>
                <w:rFonts w:ascii="Times New Roman" w:hAnsi="Times New Roman"/>
                <w:sz w:val="22"/>
                <w:szCs w:val="22"/>
                <w:lang w:val="uk-UA"/>
              </w:rPr>
              <w:t>зберігання медичних відходів</w:t>
            </w:r>
          </w:p>
          <w:p w14:paraId="094EDDD2" w14:textId="77777777" w:rsidR="005B3FC3" w:rsidRPr="003E5141" w:rsidRDefault="005B3FC3" w:rsidP="00A8207B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04A555D" w14:textId="2C7C7911" w:rsidR="00744F1A" w:rsidRPr="000D1984" w:rsidRDefault="000D1984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D19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medical waste collection and </w:t>
            </w:r>
            <w:r w:rsidR="003E5141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its </w:t>
            </w:r>
            <w:r w:rsidR="000F13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provisional </w:t>
            </w:r>
            <w:r w:rsidRPr="000D1984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storage </w:t>
            </w:r>
          </w:p>
        </w:tc>
        <w:tc>
          <w:tcPr>
            <w:tcW w:w="2276" w:type="dxa"/>
          </w:tcPr>
          <w:p w14:paraId="06866A72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DAE5634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109008C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EB9A827" w14:textId="009C2375" w:rsidR="00744F1A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4FC0B3B7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EBB43CE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3F80474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74B211" w14:textId="64394424" w:rsidR="00744F1A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6611AFB0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F8DDF0F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CAF24F6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EDFFE1B" w14:textId="42EF2D71" w:rsidR="00744F1A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564D52E2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F7184CA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1001E4F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2243A0A" w14:textId="2C97B051" w:rsidR="00744F1A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7931BDA6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4458AA3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AE4301B" w14:textId="77777777" w:rsidR="00DD3470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2D33825" w14:textId="1F16720C" w:rsidR="00744F1A" w:rsidRDefault="00DD3470" w:rsidP="00DD3470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DD3470" w14:paraId="512AEC00" w14:textId="77777777" w:rsidTr="0023161F">
        <w:tc>
          <w:tcPr>
            <w:tcW w:w="562" w:type="dxa"/>
          </w:tcPr>
          <w:p w14:paraId="1A293D7B" w14:textId="75E16226" w:rsidR="00DD3470" w:rsidRPr="00DD3470" w:rsidRDefault="00DD3470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18.</w:t>
            </w:r>
          </w:p>
        </w:tc>
        <w:tc>
          <w:tcPr>
            <w:tcW w:w="3402" w:type="dxa"/>
          </w:tcPr>
          <w:p w14:paraId="277DA587" w14:textId="55329E2D" w:rsidR="00D31D84" w:rsidRPr="006B4C8D" w:rsidRDefault="006B4C8D" w:rsidP="002561F5">
            <w:pPr>
              <w:pStyle w:val="FR1"/>
              <w:spacing w:before="0" w:line="240" w:lineRule="auto"/>
              <w:jc w:val="both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6B4C8D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переробка, утилізація, знешкодження та захоронення медичних відходів</w:t>
            </w:r>
          </w:p>
          <w:p w14:paraId="5C4B660E" w14:textId="77777777" w:rsidR="006B4C8D" w:rsidRDefault="006B4C8D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B2868C2" w14:textId="6B2B37A5" w:rsidR="00DD3470" w:rsidRPr="00D31D84" w:rsidRDefault="00D31D84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D31D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processing, utilization, neutralization and disposal of 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medical </w:t>
            </w:r>
            <w:r w:rsidRPr="00D31D84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wastes</w:t>
            </w:r>
          </w:p>
        </w:tc>
        <w:tc>
          <w:tcPr>
            <w:tcW w:w="2276" w:type="dxa"/>
          </w:tcPr>
          <w:p w14:paraId="1C9F9A8B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1F877E0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41B9AC1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F4B83A7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847A27C" w14:textId="47345FC9" w:rsidR="00DD3470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7EB87A74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63EA4C3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C43809E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4A9F495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F3137E1" w14:textId="7718C108" w:rsidR="00DD3470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21859754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D0B3E2B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35CCA7E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D11991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E397B7E" w14:textId="55CEA8B1" w:rsidR="00DD3470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04141115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0E00EA6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E9EBCBC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ABB6E9C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E4378ED" w14:textId="738F2951" w:rsidR="00DD3470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2C134259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79E52286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66A78D8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DAAF493" w14:textId="77777777" w:rsidR="006B4C8D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D82E227" w14:textId="427579C7" w:rsidR="00DD3470" w:rsidRDefault="006B4C8D" w:rsidP="006B4C8D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0E4B80" w14:paraId="3304448B" w14:textId="77777777" w:rsidTr="0023161F">
        <w:tc>
          <w:tcPr>
            <w:tcW w:w="562" w:type="dxa"/>
          </w:tcPr>
          <w:p w14:paraId="455C466E" w14:textId="021333A2" w:rsidR="000E4B80" w:rsidRDefault="000E4B80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19.</w:t>
            </w:r>
          </w:p>
        </w:tc>
        <w:tc>
          <w:tcPr>
            <w:tcW w:w="3402" w:type="dxa"/>
          </w:tcPr>
          <w:p w14:paraId="17563A5B" w14:textId="05EFBB15" w:rsidR="005A2169" w:rsidRDefault="00761159" w:rsidP="00A8207B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76115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профілактичні огляди</w:t>
            </w:r>
          </w:p>
          <w:p w14:paraId="1E0D60AB" w14:textId="77777777" w:rsidR="005A2169" w:rsidRPr="005A2169" w:rsidRDefault="005A2169" w:rsidP="00A8207B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0006B38B" w14:textId="620968FB" w:rsidR="000E4B80" w:rsidRPr="005A2169" w:rsidRDefault="005A2169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5A21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preventive examinations</w:t>
            </w:r>
          </w:p>
        </w:tc>
        <w:tc>
          <w:tcPr>
            <w:tcW w:w="2276" w:type="dxa"/>
          </w:tcPr>
          <w:p w14:paraId="6872782F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A798289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C229D36" w14:textId="729184FA" w:rsidR="000E4B80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53D4A6AF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00B62D7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6F5DF8E" w14:textId="6FDB8EB8" w:rsidR="000E4B80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558976B8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59C43CB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18E483D" w14:textId="26E17925" w:rsidR="000E4B80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4E1A1F49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5B2F0FC1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A763D86" w14:textId="377C4FF5" w:rsidR="000E4B80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71AA1B2B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5E1477E" w14:textId="77777777" w:rsidR="00761159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5233711" w14:textId="4E8084D0" w:rsidR="000E4B80" w:rsidRDefault="00761159" w:rsidP="00761159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761159" w14:paraId="4FA18EEE" w14:textId="77777777" w:rsidTr="0023161F">
        <w:tc>
          <w:tcPr>
            <w:tcW w:w="562" w:type="dxa"/>
          </w:tcPr>
          <w:p w14:paraId="455639E3" w14:textId="0C867A8B" w:rsidR="00761159" w:rsidRPr="00761159" w:rsidRDefault="00761159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20.</w:t>
            </w:r>
          </w:p>
        </w:tc>
        <w:tc>
          <w:tcPr>
            <w:tcW w:w="3402" w:type="dxa"/>
          </w:tcPr>
          <w:p w14:paraId="6565B696" w14:textId="2F8CAE52" w:rsidR="00EC0E7E" w:rsidRPr="00327B57" w:rsidRDefault="004F600A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327B5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поточне </w:t>
            </w:r>
            <w:r w:rsidR="00BF75B3" w:rsidRPr="00327B5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технічне обслуговування</w:t>
            </w:r>
            <w:r w:rsidR="00327B57" w:rsidRPr="00327B5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, включаючи</w:t>
            </w:r>
          </w:p>
          <w:p w14:paraId="352DA6B4" w14:textId="1892A9FD" w:rsidR="00EC0E7E" w:rsidRDefault="00327B57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327B5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налагодження та регулювання інженерних систем</w:t>
            </w:r>
          </w:p>
          <w:p w14:paraId="4D901651" w14:textId="77777777" w:rsidR="00327B57" w:rsidRPr="00327B57" w:rsidRDefault="00327B57" w:rsidP="00A8207B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  <w:p w14:paraId="17F785D2" w14:textId="1FBAB951" w:rsidR="00761159" w:rsidRPr="00EC0E7E" w:rsidRDefault="00EC0E7E" w:rsidP="00A8207B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C0E7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routine technical servicing</w:t>
            </w:r>
            <w:r w:rsidR="00BE0CDB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, </w:t>
            </w:r>
            <w:r w:rsidR="00BE0CDB" w:rsidRPr="002561F5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 xml:space="preserve">including </w:t>
            </w:r>
            <w:r w:rsidR="00327B57" w:rsidRPr="002561F5"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2561F5" w:rsidRPr="002561F5">
              <w:rPr>
                <w:rFonts w:ascii="Times New Roman" w:hAnsi="Times New Roman"/>
                <w:b/>
                <w:bCs/>
                <w:sz w:val="22"/>
                <w:szCs w:val="22"/>
              </w:rPr>
              <w:t>adjustment and regulation of engineering systems</w:t>
            </w:r>
          </w:p>
        </w:tc>
        <w:tc>
          <w:tcPr>
            <w:tcW w:w="2276" w:type="dxa"/>
          </w:tcPr>
          <w:p w14:paraId="079D0AFB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EBAE433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2D14807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1C503AB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D684685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DFBEBB6" w14:textId="68AC7F43" w:rsidR="00761159" w:rsidRDefault="000730B6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="00851FD5"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0DD5804A" w14:textId="16BC7FC5" w:rsidR="000730B6" w:rsidRDefault="000730B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46252684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A436275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624E771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CF91B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6163E7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2A756CC" w14:textId="7E6780E5" w:rsidR="00761159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307" w:type="dxa"/>
          </w:tcPr>
          <w:p w14:paraId="68624074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C4F996E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4BDCB0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22C2FA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09EDF32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B9A79F" w14:textId="69E523B4" w:rsidR="00761159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1853" w:type="dxa"/>
          </w:tcPr>
          <w:p w14:paraId="4E2E51C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2044616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901B16D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10090F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DC642EC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56084F6" w14:textId="3A0246DB" w:rsidR="00761159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  <w:tc>
          <w:tcPr>
            <w:tcW w:w="2080" w:type="dxa"/>
          </w:tcPr>
          <w:p w14:paraId="68538AB7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67FD889D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46ECBBA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98A4622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8B15C98" w14:textId="77777777" w:rsidR="00851FD5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2D99121" w14:textId="073A0FAF" w:rsidR="00761159" w:rsidRDefault="00851FD5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tbf</w:t>
            </w:r>
          </w:p>
        </w:tc>
      </w:tr>
      <w:tr w:rsidR="004E5B56" w14:paraId="1A3D09D8" w14:textId="77777777" w:rsidTr="0023161F">
        <w:tc>
          <w:tcPr>
            <w:tcW w:w="562" w:type="dxa"/>
          </w:tcPr>
          <w:p w14:paraId="3E73C381" w14:textId="4A9FA396" w:rsidR="004E5B56" w:rsidRPr="004E5B56" w:rsidRDefault="004E5B56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21.</w:t>
            </w:r>
          </w:p>
        </w:tc>
        <w:tc>
          <w:tcPr>
            <w:tcW w:w="3402" w:type="dxa"/>
          </w:tcPr>
          <w:p w14:paraId="783370DC" w14:textId="77777777" w:rsidR="004E5B56" w:rsidRPr="000A2A77" w:rsidRDefault="00F97734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0A2A7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дрібн</w:t>
            </w:r>
            <w:r w:rsidR="000730B6" w:rsidRPr="000A2A7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і</w:t>
            </w:r>
            <w:r w:rsidRPr="000A2A7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 xml:space="preserve"> ремонт</w:t>
            </w:r>
            <w:r w:rsidR="000730B6" w:rsidRPr="000A2A7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ні роботи</w:t>
            </w:r>
          </w:p>
          <w:p w14:paraId="34DEC572" w14:textId="77777777" w:rsidR="000730B6" w:rsidRDefault="000730B6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  <w:p w14:paraId="2E3D8E6D" w14:textId="77777777" w:rsidR="00A9392D" w:rsidRDefault="00A9392D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805B01" w14:textId="77777777" w:rsidR="00A9392D" w:rsidRDefault="00A9392D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396FAE41" w14:textId="77777777" w:rsidR="00A9392D" w:rsidRDefault="00A9392D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9645E04" w14:textId="77777777" w:rsidR="00A9392D" w:rsidRDefault="00A9392D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EC266CC" w14:textId="77777777" w:rsidR="009507F2" w:rsidRDefault="009507F2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7A20131C" w14:textId="5E8EFE66" w:rsidR="000730B6" w:rsidRPr="000A2A77" w:rsidRDefault="000A2A77" w:rsidP="002561F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0A2A77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minor repairs</w:t>
            </w:r>
          </w:p>
        </w:tc>
        <w:tc>
          <w:tcPr>
            <w:tcW w:w="2276" w:type="dxa"/>
          </w:tcPr>
          <w:p w14:paraId="244D9865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FDC289E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C0F0BA4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83E6F09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36B205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A0DBADD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410AB79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3582622" w14:textId="4BC65DFE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B8A24EA" w14:textId="77777777" w:rsidR="004E5B56" w:rsidRDefault="004E5B5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435AC3B4" w14:textId="269E5351" w:rsidR="008F6327" w:rsidRPr="00D10F7E" w:rsidRDefault="0094781C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 w:rsidRPr="00D10F7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визначається </w:t>
            </w:r>
            <w:r w:rsidR="00C013A4" w:rsidRPr="00D10F7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на підставі </w:t>
            </w:r>
            <w:r w:rsidRPr="00D10F7E">
              <w:rPr>
                <w:rFonts w:ascii="Times New Roman" w:hAnsi="Times New Roman"/>
                <w:sz w:val="22"/>
                <w:szCs w:val="22"/>
                <w:lang w:val="uk-UA"/>
              </w:rPr>
              <w:t>комісі</w:t>
            </w:r>
            <w:r w:rsidR="00621CCF" w:rsidRPr="00D10F7E">
              <w:rPr>
                <w:rFonts w:ascii="Times New Roman" w:hAnsi="Times New Roman"/>
                <w:sz w:val="22"/>
                <w:szCs w:val="22"/>
                <w:lang w:val="uk-UA"/>
              </w:rPr>
              <w:t>йного огляду та дефектного акту</w:t>
            </w:r>
            <w:r w:rsidR="00D10F7E">
              <w:rPr>
                <w:rFonts w:ascii="Times New Roman" w:hAnsi="Times New Roman"/>
                <w:sz w:val="22"/>
                <w:szCs w:val="22"/>
                <w:lang w:val="ru-RU"/>
              </w:rPr>
              <w:t>,</w:t>
            </w:r>
            <w:r w:rsidR="00621CCF" w:rsidRPr="00D10F7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</w:t>
            </w:r>
            <w:r w:rsidR="00D10F7E" w:rsidRPr="00D10F7E">
              <w:rPr>
                <w:rFonts w:ascii="Times New Roman" w:hAnsi="Times New Roman"/>
                <w:sz w:val="22"/>
                <w:szCs w:val="22"/>
                <w:lang w:val="uk-UA"/>
              </w:rPr>
              <w:t>складеного</w:t>
            </w:r>
            <w:r w:rsidR="00D10F7E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комісією</w:t>
            </w:r>
          </w:p>
          <w:p w14:paraId="4064AA46" w14:textId="77777777" w:rsidR="008F6327" w:rsidRDefault="008F6327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  <w:p w14:paraId="3DB6F5B5" w14:textId="289376F2" w:rsidR="004E5B56" w:rsidRPr="00D10F7E" w:rsidRDefault="008F6327" w:rsidP="00A9392D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determined on the basis of </w:t>
            </w:r>
            <w:r w:rsidR="00061C59"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the </w:t>
            </w:r>
            <w:r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>commission inspection and</w:t>
            </w:r>
            <w:r w:rsidR="00061C59"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10F7E">
              <w:rPr>
                <w:rFonts w:ascii="Times New Roman" w:hAnsi="Times New Roman"/>
                <w:b/>
                <w:bCs/>
                <w:sz w:val="22"/>
                <w:szCs w:val="22"/>
              </w:rPr>
              <w:t>the</w:t>
            </w:r>
            <w:r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</w:t>
            </w:r>
            <w:r w:rsidR="00D10F7E"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>defective act</w:t>
            </w:r>
            <w:r w:rsidR="00D10F7E" w:rsidRPr="00D10F7E"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 xml:space="preserve"> </w:t>
            </w:r>
            <w:r w:rsidR="00781884"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drawn </w:t>
            </w:r>
            <w:r w:rsidR="00A9392D" w:rsidRPr="00D10F7E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up </w:t>
            </w:r>
            <w:r w:rsidR="00D10F7E">
              <w:rPr>
                <w:rFonts w:ascii="Times New Roman" w:hAnsi="Times New Roman"/>
                <w:b/>
                <w:bCs/>
                <w:sz w:val="22"/>
                <w:szCs w:val="22"/>
              </w:rPr>
              <w:t>by the commission</w:t>
            </w:r>
          </w:p>
        </w:tc>
        <w:tc>
          <w:tcPr>
            <w:tcW w:w="2307" w:type="dxa"/>
          </w:tcPr>
          <w:p w14:paraId="2AF4E756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05BA084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629AC5D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7C63F68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B7B4787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43740293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493970B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D167270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EFCEC48" w14:textId="77777777" w:rsidR="004E5B56" w:rsidRDefault="004E5B5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</w:tcPr>
          <w:p w14:paraId="5D5FCC92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F37F047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009BB91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06D9977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7A56ABC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FFC758D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3369875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083B279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8016398" w14:textId="77777777" w:rsidR="004E5B56" w:rsidRDefault="004E5B5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20F01F05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6E2C6DA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4F37057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7A297698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3B79FE1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67D3B8D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D626EA2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43B1198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856851A" w14:textId="77777777" w:rsidR="004E5B56" w:rsidRDefault="004E5B5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9507F2" w14:paraId="7936FF93" w14:textId="77777777" w:rsidTr="0023161F">
        <w:tc>
          <w:tcPr>
            <w:tcW w:w="562" w:type="dxa"/>
          </w:tcPr>
          <w:p w14:paraId="2C35577D" w14:textId="703FD606" w:rsidR="009507F2" w:rsidRPr="009507F2" w:rsidRDefault="009507F2" w:rsidP="00661BBC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  <w:lang w:val="uk-UA"/>
              </w:rPr>
              <w:t>22.</w:t>
            </w:r>
          </w:p>
        </w:tc>
        <w:tc>
          <w:tcPr>
            <w:tcW w:w="3402" w:type="dxa"/>
          </w:tcPr>
          <w:p w14:paraId="3D4029B2" w14:textId="77777777" w:rsidR="009507F2" w:rsidRDefault="009507F2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капітальний ремонт</w:t>
            </w:r>
          </w:p>
          <w:p w14:paraId="61BD5447" w14:textId="77777777" w:rsidR="009507F2" w:rsidRDefault="009507F2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  <w:p w14:paraId="3C51374A" w14:textId="77777777" w:rsidR="008E1DB9" w:rsidRDefault="008E1DB9" w:rsidP="00386071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578CCFE6" w14:textId="77777777" w:rsidR="008E1DB9" w:rsidRDefault="008E1DB9" w:rsidP="00386071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27FB429A" w14:textId="77777777" w:rsidR="008E1DB9" w:rsidRDefault="008E1DB9" w:rsidP="00386071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</w:p>
          <w:p w14:paraId="2C26CCC1" w14:textId="50109A46" w:rsidR="00386071" w:rsidRPr="00386071" w:rsidRDefault="00386071" w:rsidP="00386071">
            <w:pPr>
              <w:jc w:val="center"/>
              <w:rPr>
                <w:b/>
                <w:bCs/>
                <w:noProof/>
                <w:sz w:val="22"/>
                <w:szCs w:val="22"/>
                <w:lang w:val="en-US"/>
              </w:rPr>
            </w:pPr>
            <w:r>
              <w:rPr>
                <w:b/>
                <w:bCs/>
                <w:noProof/>
                <w:sz w:val="22"/>
                <w:szCs w:val="22"/>
                <w:lang w:val="en-US"/>
              </w:rPr>
              <w:t>m</w:t>
            </w:r>
            <w:r w:rsidRPr="00386071">
              <w:rPr>
                <w:b/>
                <w:bCs/>
                <w:noProof/>
                <w:sz w:val="22"/>
                <w:szCs w:val="22"/>
                <w:lang w:val="en-US"/>
              </w:rPr>
              <w:t xml:space="preserve">ajor repairs (overhaul) </w:t>
            </w:r>
          </w:p>
          <w:p w14:paraId="156A30C7" w14:textId="618C62F6" w:rsidR="009507F2" w:rsidRPr="000A2A77" w:rsidRDefault="009507F2" w:rsidP="002561F5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276" w:type="dxa"/>
          </w:tcPr>
          <w:p w14:paraId="4B65DE7B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E14F75E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25628D18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50CB912F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C8D8C25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D9C590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5DDF805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7CCA2AC1" w14:textId="3BAD68AF" w:rsidR="009507F2" w:rsidRDefault="00A9542A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uk-UA"/>
              </w:rPr>
              <w:t xml:space="preserve">при </w:t>
            </w:r>
            <w:r w:rsidR="00DB01C6" w:rsidRPr="00DB01C6">
              <w:rPr>
                <w:rFonts w:ascii="Times New Roman" w:hAnsi="Times New Roman"/>
                <w:sz w:val="22"/>
                <w:szCs w:val="22"/>
                <w:lang w:val="uk-UA"/>
              </w:rPr>
              <w:t>фізичн</w:t>
            </w:r>
            <w:r w:rsidR="00B64529">
              <w:rPr>
                <w:rFonts w:ascii="Times New Roman" w:hAnsi="Times New Roman"/>
                <w:sz w:val="22"/>
                <w:szCs w:val="22"/>
                <w:lang w:val="uk-UA"/>
              </w:rPr>
              <w:t>ому зношуванні та</w:t>
            </w:r>
            <w:r w:rsidR="00B64529">
              <w:rPr>
                <w:rFonts w:ascii="Times New Roman" w:hAnsi="Times New Roman"/>
                <w:sz w:val="22"/>
                <w:szCs w:val="22"/>
              </w:rPr>
              <w:t>/</w:t>
            </w:r>
            <w:r w:rsidR="00B64529">
              <w:rPr>
                <w:rFonts w:ascii="Times New Roman" w:hAnsi="Times New Roman"/>
                <w:sz w:val="22"/>
                <w:szCs w:val="22"/>
                <w:lang w:val="ru-RU"/>
              </w:rPr>
              <w:t>або</w:t>
            </w:r>
            <w:r w:rsidR="00DB01C6" w:rsidRPr="00DB01C6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 руйнуванн</w:t>
            </w:r>
            <w:r w:rsidR="00B64529">
              <w:rPr>
                <w:rFonts w:ascii="Times New Roman" w:hAnsi="Times New Roman"/>
                <w:sz w:val="22"/>
                <w:szCs w:val="22"/>
                <w:lang w:val="uk-UA"/>
              </w:rPr>
              <w:t xml:space="preserve">і </w:t>
            </w:r>
            <w:r w:rsidR="009440BA" w:rsidRPr="009440BA">
              <w:rPr>
                <w:rFonts w:ascii="Times New Roman" w:hAnsi="Times New Roman"/>
                <w:sz w:val="22"/>
                <w:szCs w:val="22"/>
                <w:lang w:val="uk-UA"/>
              </w:rPr>
              <w:t>конструкція будівл</w:t>
            </w:r>
            <w:r w:rsidR="009440BA">
              <w:rPr>
                <w:rFonts w:ascii="Times New Roman" w:hAnsi="Times New Roman"/>
                <w:sz w:val="22"/>
                <w:szCs w:val="22"/>
                <w:lang w:val="uk-UA"/>
              </w:rPr>
              <w:t>і</w:t>
            </w:r>
          </w:p>
          <w:p w14:paraId="45605C6E" w14:textId="77777777" w:rsidR="00DB01C6" w:rsidRDefault="00DB01C6" w:rsidP="00851F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4F80945C" w14:textId="43277C6F" w:rsidR="00DB01C6" w:rsidRPr="008E1DB9" w:rsidRDefault="00712283" w:rsidP="00851F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8E1D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at physical deterioration and/or destruction of </w:t>
            </w:r>
            <w:r w:rsidR="00A83CDF" w:rsidRPr="008E1D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the </w:t>
            </w:r>
            <w:r w:rsidRPr="008E1DB9">
              <w:rPr>
                <w:rFonts w:ascii="Times New Roman" w:hAnsi="Times New Roman"/>
                <w:b/>
                <w:bCs/>
                <w:sz w:val="22"/>
                <w:szCs w:val="22"/>
              </w:rPr>
              <w:t>building</w:t>
            </w:r>
            <w:r w:rsidR="008E1DB9" w:rsidRPr="008E1DB9">
              <w:rPr>
                <w:rFonts w:ascii="Times New Roman" w:hAnsi="Times New Roman"/>
                <w:b/>
                <w:bCs/>
                <w:sz w:val="22"/>
                <w:szCs w:val="22"/>
              </w:rPr>
              <w:t xml:space="preserve"> structure</w:t>
            </w:r>
          </w:p>
        </w:tc>
        <w:tc>
          <w:tcPr>
            <w:tcW w:w="2307" w:type="dxa"/>
          </w:tcPr>
          <w:p w14:paraId="4150BE2F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519CDB41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9941FB6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12914D74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B5527CA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CE4699E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12C85E46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</w:tcPr>
          <w:p w14:paraId="6354E14C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A541DBE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805D98B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337762F8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61C83C9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EF878A2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BD55688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314657E0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72A60517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61E2B17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2E6810F6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695F6DA7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  <w:p w14:paraId="0CFE9A08" w14:textId="77777777" w:rsidR="00615515" w:rsidRDefault="00615515" w:rsidP="0061551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265749A" w14:textId="77777777" w:rsidR="009507F2" w:rsidRDefault="009507F2" w:rsidP="009507F2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2B0ED5" w14:paraId="1E199716" w14:textId="77777777" w:rsidTr="008E7931">
        <w:tc>
          <w:tcPr>
            <w:tcW w:w="14560" w:type="dxa"/>
            <w:gridSpan w:val="7"/>
          </w:tcPr>
          <w:p w14:paraId="3A670AE4" w14:textId="0330ED63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  <w:r w:rsidRPr="00F1301E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 xml:space="preserve">ЗАХОДИ з ОБСЛУГОВУВАННЯ </w:t>
            </w:r>
            <w:r w:rsidR="0049142A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поставленого обладнання</w:t>
            </w:r>
            <w:r w:rsidRPr="00F1301E">
              <w:rPr>
                <w:rFonts w:ascii="Times New Roman" w:hAnsi="Times New Roman"/>
                <w:bCs/>
                <w:caps/>
                <w:sz w:val="22"/>
                <w:szCs w:val="22"/>
                <w:lang w:val="uk-UA"/>
              </w:rPr>
              <w:t>/</w:t>
            </w:r>
            <w:r w:rsidRPr="00F1301E">
              <w:rPr>
                <w:rFonts w:ascii="Times New Roman" w:hAnsi="Times New Roman"/>
                <w:b/>
                <w:caps/>
                <w:sz w:val="22"/>
                <w:szCs w:val="22"/>
              </w:rPr>
              <w:t xml:space="preserve">MAINTENANCE Measures RELATED TO </w:t>
            </w:r>
            <w:r w:rsidR="0049142A">
              <w:rPr>
                <w:rFonts w:ascii="Times New Roman" w:hAnsi="Times New Roman"/>
                <w:b/>
                <w:caps/>
                <w:sz w:val="22"/>
                <w:szCs w:val="22"/>
              </w:rPr>
              <w:t>supplied equipment</w:t>
            </w:r>
            <w:r w:rsidRPr="00F1301E">
              <w:rPr>
                <w:rFonts w:ascii="Times New Roman" w:hAnsi="Times New Roman"/>
                <w:b/>
                <w:caps/>
                <w:sz w:val="22"/>
                <w:szCs w:val="22"/>
                <w:lang w:val="uk-UA"/>
              </w:rPr>
              <w:t xml:space="preserve"> </w:t>
            </w:r>
          </w:p>
        </w:tc>
      </w:tr>
      <w:tr w:rsidR="002B0ED5" w14:paraId="2A47CA31" w14:textId="77777777" w:rsidTr="0023161F">
        <w:tc>
          <w:tcPr>
            <w:tcW w:w="562" w:type="dxa"/>
          </w:tcPr>
          <w:p w14:paraId="5BC807E3" w14:textId="7A988FEF" w:rsidR="002B0ED5" w:rsidRP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23.</w:t>
            </w:r>
          </w:p>
        </w:tc>
        <w:tc>
          <w:tcPr>
            <w:tcW w:w="3402" w:type="dxa"/>
          </w:tcPr>
          <w:p w14:paraId="3E67D7AD" w14:textId="77777777" w:rsidR="0049142A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76115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профілактичні огляди</w:t>
            </w:r>
          </w:p>
          <w:p w14:paraId="30C9CA63" w14:textId="77777777" w:rsidR="0049142A" w:rsidRPr="005A2169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</w:rPr>
            </w:pPr>
          </w:p>
          <w:p w14:paraId="23E3852E" w14:textId="4865F6D4" w:rsidR="002B0ED5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5A2169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preventive examinations</w:t>
            </w:r>
          </w:p>
        </w:tc>
        <w:tc>
          <w:tcPr>
            <w:tcW w:w="2276" w:type="dxa"/>
          </w:tcPr>
          <w:p w14:paraId="17F99F96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5E6BF71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EEFAD4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6A78F6E5" w14:textId="77777777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59334E45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04E9166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12CB1DA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DA4B071" w14:textId="77777777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07" w:type="dxa"/>
          </w:tcPr>
          <w:p w14:paraId="1ED60EDD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504F63A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7A66BC8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7211C58D" w14:textId="77777777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</w:tcPr>
          <w:p w14:paraId="6848FD41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53289881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576F6A4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ED49EA5" w14:textId="77777777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2341F55D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346EC528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88E573E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DD6F37D" w14:textId="77777777" w:rsidR="002B0ED5" w:rsidRDefault="002B0ED5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49142A" w14:paraId="12429C22" w14:textId="77777777" w:rsidTr="0023161F">
        <w:tc>
          <w:tcPr>
            <w:tcW w:w="562" w:type="dxa"/>
          </w:tcPr>
          <w:p w14:paraId="51CC537D" w14:textId="07A5F7B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24.</w:t>
            </w:r>
          </w:p>
        </w:tc>
        <w:tc>
          <w:tcPr>
            <w:tcW w:w="3402" w:type="dxa"/>
          </w:tcPr>
          <w:p w14:paraId="335FF065" w14:textId="469134AC" w:rsidR="0049142A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327B57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поточне технічне обслуговування</w:t>
            </w:r>
          </w:p>
          <w:p w14:paraId="02961395" w14:textId="77777777" w:rsidR="0049142A" w:rsidRPr="00327B57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  <w:p w14:paraId="26ABB548" w14:textId="26699913" w:rsidR="0049142A" w:rsidRPr="00761159" w:rsidRDefault="0049142A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EC0E7E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routine technical servicing</w:t>
            </w:r>
            <w:r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  <w:lang w:val="ru-RU"/>
              </w:rPr>
              <w:t xml:space="preserve"> </w:t>
            </w:r>
          </w:p>
        </w:tc>
        <w:tc>
          <w:tcPr>
            <w:tcW w:w="2276" w:type="dxa"/>
          </w:tcPr>
          <w:p w14:paraId="3CA2B113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8700C08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D8A587D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45660F3" w14:textId="7777777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3E169162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2D421C4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1F20026B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0D2234B" w14:textId="7777777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07" w:type="dxa"/>
          </w:tcPr>
          <w:p w14:paraId="35CC31E0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75A22CE6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9A15B2E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8A0C5FE" w14:textId="7777777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</w:tcPr>
          <w:p w14:paraId="6134FCFE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48DA8972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2D7A6D8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0AD881A3" w14:textId="7777777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5D908002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0B8BC55D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C1F4533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EF1EDF5" w14:textId="77777777" w:rsidR="0049142A" w:rsidRDefault="0049142A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  <w:tr w:rsidR="00111FB9" w14:paraId="23FD692F" w14:textId="77777777" w:rsidTr="0023161F">
        <w:tc>
          <w:tcPr>
            <w:tcW w:w="562" w:type="dxa"/>
          </w:tcPr>
          <w:p w14:paraId="4DCFC0A0" w14:textId="46B5F268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25.</w:t>
            </w:r>
          </w:p>
        </w:tc>
        <w:tc>
          <w:tcPr>
            <w:tcW w:w="3402" w:type="dxa"/>
          </w:tcPr>
          <w:p w14:paraId="1391D946" w14:textId="3E321A8D" w:rsidR="00111FB9" w:rsidRPr="00111FB9" w:rsidRDefault="00111FB9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  <w:r w:rsidRPr="00111FB9"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  <w:t>ремонт</w:t>
            </w:r>
          </w:p>
          <w:p w14:paraId="5DC996D5" w14:textId="67AE31F4" w:rsidR="00111FB9" w:rsidRDefault="00111FB9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  <w:p w14:paraId="20BF5BAC" w14:textId="42E65A93" w:rsidR="002F48F3" w:rsidRPr="002F48F3" w:rsidRDefault="002F48F3" w:rsidP="0049142A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2F48F3">
              <w:rPr>
                <w:rFonts w:ascii="Times New Roman" w:hAnsi="Times New Roman"/>
                <w:b/>
                <w:bCs/>
                <w:color w:val="000000" w:themeColor="text1"/>
                <w:sz w:val="22"/>
                <w:szCs w:val="22"/>
                <w:shd w:val="clear" w:color="auto" w:fill="FFFFFF"/>
              </w:rPr>
              <w:t>repairs</w:t>
            </w:r>
          </w:p>
          <w:p w14:paraId="361D9DA1" w14:textId="4D215A4B" w:rsidR="00111FB9" w:rsidRPr="00327B57" w:rsidRDefault="00111FB9" w:rsidP="0049142A">
            <w:pPr>
              <w:pStyle w:val="FR1"/>
              <w:spacing w:before="0" w:line="240" w:lineRule="auto"/>
              <w:rPr>
                <w:rFonts w:ascii="Times New Roman" w:hAnsi="Times New Roman"/>
                <w:color w:val="000000" w:themeColor="text1"/>
                <w:sz w:val="22"/>
                <w:szCs w:val="22"/>
                <w:shd w:val="clear" w:color="auto" w:fill="FFFFFF"/>
                <w:lang w:val="uk-UA"/>
              </w:rPr>
            </w:pPr>
          </w:p>
        </w:tc>
        <w:tc>
          <w:tcPr>
            <w:tcW w:w="2276" w:type="dxa"/>
          </w:tcPr>
          <w:p w14:paraId="5FB30FCA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73719BE3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87635B2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9350BB9" w14:textId="77777777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7F7436E7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286B4B1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372D2925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730F70B3" w14:textId="77777777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</w:tc>
        <w:tc>
          <w:tcPr>
            <w:tcW w:w="2307" w:type="dxa"/>
          </w:tcPr>
          <w:p w14:paraId="5B607E5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FDC7926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68206598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32638195" w14:textId="77777777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1853" w:type="dxa"/>
          </w:tcPr>
          <w:p w14:paraId="3CF00433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5EDDE088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0FBB09B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2E6F0307" w14:textId="77777777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  <w:tc>
          <w:tcPr>
            <w:tcW w:w="2080" w:type="dxa"/>
          </w:tcPr>
          <w:p w14:paraId="7B5BF681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/>
                <w:sz w:val="22"/>
                <w:szCs w:val="22"/>
                <w:lang w:val="ru-RU"/>
              </w:rPr>
              <w:t>ПЗ</w:t>
            </w:r>
          </w:p>
          <w:p w14:paraId="120CB7F1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uk-UA"/>
              </w:rPr>
            </w:pPr>
          </w:p>
          <w:p w14:paraId="0CF947FC" w14:textId="77777777" w:rsidR="002F48F3" w:rsidRDefault="002F48F3" w:rsidP="002F48F3">
            <w:pPr>
              <w:pStyle w:val="FR1"/>
              <w:spacing w:before="0" w:line="240" w:lineRule="auto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</w:t>
            </w:r>
            <w:r w:rsidRPr="007E2384">
              <w:rPr>
                <w:rFonts w:ascii="Times New Roman" w:hAnsi="Times New Roman"/>
                <w:b/>
                <w:bCs/>
                <w:sz w:val="22"/>
                <w:szCs w:val="22"/>
              </w:rPr>
              <w:t>bf</w:t>
            </w:r>
          </w:p>
          <w:p w14:paraId="73D3EB79" w14:textId="77777777" w:rsidR="00111FB9" w:rsidRDefault="00111FB9" w:rsidP="002B0ED5">
            <w:pPr>
              <w:pStyle w:val="FR1"/>
              <w:spacing w:before="0" w:line="240" w:lineRule="auto"/>
              <w:rPr>
                <w:rFonts w:ascii="Times New Roman" w:hAnsi="Times New Roman"/>
                <w:sz w:val="22"/>
                <w:szCs w:val="22"/>
                <w:lang w:val="ru-RU"/>
              </w:rPr>
            </w:pPr>
          </w:p>
        </w:tc>
      </w:tr>
    </w:tbl>
    <w:p w14:paraId="1C557F02" w14:textId="0F7B8248" w:rsidR="00B86528" w:rsidRDefault="00B86528" w:rsidP="00171E69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</w:p>
    <w:p w14:paraId="4408AD00" w14:textId="77777777" w:rsidR="00615772" w:rsidRDefault="00615772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ECA1A6E" w14:textId="77777777" w:rsidR="00615772" w:rsidRDefault="00615772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36F0198B" w14:textId="77777777" w:rsidR="00615772" w:rsidRDefault="00615772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</w:p>
    <w:p w14:paraId="7275CF58" w14:textId="0B5D95B7" w:rsidR="004D29EE" w:rsidRPr="00BB5876" w:rsidRDefault="00BB5876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lastRenderedPageBreak/>
        <w:t xml:space="preserve">З урахуванням </w:t>
      </w:r>
      <w:r w:rsidRPr="00BB5876">
        <w:rPr>
          <w:rFonts w:ascii="Times New Roman" w:hAnsi="Times New Roman"/>
          <w:sz w:val="22"/>
          <w:szCs w:val="22"/>
          <w:lang w:val="uk-UA"/>
        </w:rPr>
        <w:t>п.12.</w:t>
      </w:r>
      <w:r w:rsidR="00A630DE">
        <w:rPr>
          <w:rFonts w:ascii="Times New Roman" w:hAnsi="Times New Roman"/>
          <w:sz w:val="22"/>
          <w:szCs w:val="22"/>
          <w:lang w:val="uk-UA"/>
        </w:rPr>
        <w:t>5</w:t>
      </w:r>
      <w:r w:rsidRPr="00BB5876">
        <w:rPr>
          <w:rFonts w:ascii="Times New Roman" w:hAnsi="Times New Roman"/>
          <w:sz w:val="22"/>
          <w:szCs w:val="22"/>
          <w:lang w:val="uk-UA"/>
        </w:rPr>
        <w:t xml:space="preserve"> Рамкової Угоди</w:t>
      </w:r>
      <w:r>
        <w:rPr>
          <w:rFonts w:ascii="Times New Roman" w:hAnsi="Times New Roman"/>
          <w:sz w:val="22"/>
          <w:szCs w:val="22"/>
          <w:lang w:val="uk-UA"/>
        </w:rPr>
        <w:t>,</w:t>
      </w:r>
      <w:r w:rsidRPr="00BB5876">
        <w:rPr>
          <w:rFonts w:ascii="Times New Roman" w:hAnsi="Times New Roman"/>
          <w:sz w:val="22"/>
          <w:szCs w:val="22"/>
          <w:lang w:val="uk-UA"/>
        </w:rPr>
        <w:t xml:space="preserve"> п</w:t>
      </w:r>
      <w:r w:rsidR="004B1CD7" w:rsidRPr="00BB5876">
        <w:rPr>
          <w:rFonts w:ascii="Times New Roman" w:hAnsi="Times New Roman"/>
          <w:sz w:val="22"/>
          <w:szCs w:val="22"/>
          <w:lang w:val="uk-UA"/>
        </w:rPr>
        <w:t>редставникам УФСІ нада</w:t>
      </w:r>
      <w:r w:rsidR="00647738" w:rsidRPr="00BB5876">
        <w:rPr>
          <w:rFonts w:ascii="Times New Roman" w:hAnsi="Times New Roman"/>
          <w:sz w:val="22"/>
          <w:szCs w:val="22"/>
          <w:lang w:val="uk-UA"/>
        </w:rPr>
        <w:t xml:space="preserve">ється </w:t>
      </w:r>
      <w:r w:rsidR="004B1CD7" w:rsidRPr="00BB5876">
        <w:rPr>
          <w:rFonts w:ascii="Times New Roman" w:hAnsi="Times New Roman"/>
          <w:sz w:val="22"/>
          <w:szCs w:val="22"/>
          <w:lang w:val="uk-UA"/>
        </w:rPr>
        <w:t xml:space="preserve">можливість відвідувати </w:t>
      </w:r>
      <w:r w:rsidR="001462A2" w:rsidRPr="00BB5876">
        <w:rPr>
          <w:rFonts w:ascii="Times New Roman" w:hAnsi="Times New Roman"/>
          <w:sz w:val="22"/>
          <w:szCs w:val="22"/>
          <w:lang w:val="uk-UA"/>
        </w:rPr>
        <w:t xml:space="preserve">об’єкт щоквартально у </w:t>
      </w:r>
      <w:r w:rsidR="001E6C97" w:rsidRPr="00BB5876">
        <w:rPr>
          <w:rFonts w:ascii="Times New Roman" w:hAnsi="Times New Roman"/>
          <w:sz w:val="22"/>
          <w:szCs w:val="22"/>
          <w:lang w:val="uk-UA"/>
        </w:rPr>
        <w:t>період впровадження Проєкт</w:t>
      </w:r>
      <w:r w:rsidR="007D14A2" w:rsidRPr="00BB5876">
        <w:rPr>
          <w:rFonts w:ascii="Times New Roman" w:hAnsi="Times New Roman"/>
          <w:sz w:val="22"/>
          <w:szCs w:val="22"/>
          <w:lang w:val="uk-UA"/>
        </w:rPr>
        <w:t>у</w:t>
      </w:r>
      <w:r w:rsidR="001E6C97" w:rsidRPr="00BB5876">
        <w:rPr>
          <w:rFonts w:ascii="Times New Roman" w:hAnsi="Times New Roman"/>
          <w:sz w:val="22"/>
          <w:szCs w:val="22"/>
          <w:lang w:val="uk-UA"/>
        </w:rPr>
        <w:t xml:space="preserve"> (</w:t>
      </w:r>
      <w:r w:rsidR="007D14A2" w:rsidRPr="00BB5876">
        <w:rPr>
          <w:rFonts w:ascii="Times New Roman" w:hAnsi="Times New Roman"/>
          <w:sz w:val="22"/>
          <w:szCs w:val="22"/>
          <w:lang w:val="uk-UA"/>
        </w:rPr>
        <w:t xml:space="preserve">до </w:t>
      </w:r>
      <w:r w:rsidR="00972A00" w:rsidRPr="00BB5876">
        <w:rPr>
          <w:rFonts w:ascii="Times New Roman" w:hAnsi="Times New Roman"/>
          <w:sz w:val="22"/>
          <w:szCs w:val="22"/>
          <w:lang w:val="uk-UA"/>
        </w:rPr>
        <w:t>31</w:t>
      </w:r>
      <w:r w:rsidR="00EC6243" w:rsidRPr="00BB5876">
        <w:rPr>
          <w:rFonts w:ascii="Times New Roman" w:hAnsi="Times New Roman"/>
          <w:sz w:val="22"/>
          <w:szCs w:val="22"/>
          <w:lang w:val="uk-UA"/>
        </w:rPr>
        <w:t>.</w:t>
      </w:r>
      <w:r w:rsidR="00972A00" w:rsidRPr="00BB5876">
        <w:rPr>
          <w:rFonts w:ascii="Times New Roman" w:hAnsi="Times New Roman"/>
          <w:sz w:val="22"/>
          <w:szCs w:val="22"/>
          <w:lang w:val="uk-UA"/>
        </w:rPr>
        <w:t>07</w:t>
      </w:r>
      <w:r w:rsidR="00EC6243" w:rsidRPr="00BB5876">
        <w:rPr>
          <w:rFonts w:ascii="Times New Roman" w:hAnsi="Times New Roman"/>
          <w:sz w:val="22"/>
          <w:szCs w:val="22"/>
          <w:lang w:val="uk-UA"/>
        </w:rPr>
        <w:t>.2024) для моніторингу</w:t>
      </w:r>
      <w:r w:rsidR="00640288" w:rsidRPr="00BB5876">
        <w:rPr>
          <w:rFonts w:ascii="Times New Roman" w:hAnsi="Times New Roman"/>
          <w:sz w:val="22"/>
          <w:szCs w:val="22"/>
          <w:lang w:val="uk-UA"/>
        </w:rPr>
        <w:t xml:space="preserve"> виконання </w:t>
      </w:r>
      <w:r w:rsidR="004D29EE" w:rsidRPr="00BB5876">
        <w:rPr>
          <w:rFonts w:ascii="Times New Roman" w:hAnsi="Times New Roman"/>
          <w:sz w:val="22"/>
          <w:szCs w:val="22"/>
          <w:lang w:val="uk-UA"/>
        </w:rPr>
        <w:t>цього плану.</w:t>
      </w:r>
      <w:r w:rsidR="00805723" w:rsidRPr="00BB5876">
        <w:rPr>
          <w:rFonts w:ascii="Times New Roman" w:hAnsi="Times New Roman"/>
          <w:sz w:val="22"/>
          <w:szCs w:val="22"/>
          <w:lang w:val="uk-UA"/>
        </w:rPr>
        <w:t xml:space="preserve">  </w:t>
      </w:r>
      <w:r w:rsidR="005C77FB" w:rsidRPr="00BB5876">
        <w:rPr>
          <w:rFonts w:ascii="Times New Roman" w:hAnsi="Times New Roman"/>
          <w:sz w:val="22"/>
          <w:szCs w:val="22"/>
          <w:lang w:val="uk-UA"/>
        </w:rPr>
        <w:t xml:space="preserve">Відповідні висновки представників УФСІ обговорюються на засіданнях Робочої групи (РГ), створеної для сприяння реалізації СП. Результати обговорень фіксуються </w:t>
      </w:r>
      <w:r w:rsidR="00345B09" w:rsidRPr="00BB5876">
        <w:rPr>
          <w:rFonts w:ascii="Times New Roman" w:hAnsi="Times New Roman"/>
          <w:sz w:val="22"/>
          <w:szCs w:val="22"/>
          <w:lang w:val="uk-UA"/>
        </w:rPr>
        <w:t>у</w:t>
      </w:r>
      <w:r w:rsidR="005C77FB" w:rsidRPr="00BB5876">
        <w:rPr>
          <w:rFonts w:ascii="Times New Roman" w:hAnsi="Times New Roman"/>
          <w:sz w:val="22"/>
          <w:szCs w:val="22"/>
          <w:lang w:val="uk-UA"/>
        </w:rPr>
        <w:t xml:space="preserve"> протоколах засідань РГ, які подаються всім зацікавленим сторонам СП.</w:t>
      </w:r>
    </w:p>
    <w:p w14:paraId="33487B78" w14:textId="77777777" w:rsidR="00F0513D" w:rsidRPr="00BB5876" w:rsidRDefault="00F0513D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3B0FFF55" w14:textId="77777777" w:rsidR="00805723" w:rsidRPr="00F0513D" w:rsidRDefault="00805723" w:rsidP="00640288">
      <w:pPr>
        <w:pStyle w:val="FR1"/>
        <w:spacing w:before="0" w:line="240" w:lineRule="auto"/>
        <w:jc w:val="both"/>
        <w:rPr>
          <w:rFonts w:ascii="Times New Roman" w:hAnsi="Times New Roman"/>
          <w:sz w:val="22"/>
          <w:szCs w:val="22"/>
        </w:rPr>
      </w:pPr>
    </w:p>
    <w:p w14:paraId="78CAE126" w14:textId="64D73525" w:rsidR="00D97EA7" w:rsidRPr="00F600B0" w:rsidRDefault="00C41268" w:rsidP="00640288">
      <w:pPr>
        <w:pStyle w:val="FR1"/>
        <w:spacing w:before="0" w:line="240" w:lineRule="auto"/>
        <w:jc w:val="both"/>
        <w:rPr>
          <w:rFonts w:ascii="Times New Roman" w:hAnsi="Times New Roman"/>
          <w:b/>
          <w:bCs/>
          <w:cap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 xml:space="preserve">With consideration of p. </w:t>
      </w:r>
      <w:r w:rsidR="00A57079">
        <w:rPr>
          <w:rFonts w:ascii="Times New Roman" w:hAnsi="Times New Roman"/>
          <w:b/>
          <w:bCs/>
          <w:sz w:val="22"/>
          <w:szCs w:val="22"/>
        </w:rPr>
        <w:t xml:space="preserve">12.5 </w:t>
      </w:r>
      <w:r>
        <w:rPr>
          <w:rFonts w:ascii="Times New Roman" w:hAnsi="Times New Roman"/>
          <w:b/>
          <w:bCs/>
          <w:sz w:val="22"/>
          <w:szCs w:val="22"/>
        </w:rPr>
        <w:t>of the Fra</w:t>
      </w:r>
      <w:r w:rsidR="00A57079">
        <w:rPr>
          <w:rFonts w:ascii="Times New Roman" w:hAnsi="Times New Roman"/>
          <w:b/>
          <w:bCs/>
          <w:sz w:val="22"/>
          <w:szCs w:val="22"/>
        </w:rPr>
        <w:t>mework Agreement,</w:t>
      </w:r>
      <w:r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D97EA7" w:rsidRPr="00F0513D">
        <w:rPr>
          <w:rFonts w:ascii="Times New Roman" w:hAnsi="Times New Roman"/>
          <w:b/>
          <w:bCs/>
          <w:sz w:val="22"/>
          <w:szCs w:val="22"/>
        </w:rPr>
        <w:t xml:space="preserve">USIF representatives </w:t>
      </w:r>
      <w:r w:rsidR="008E4217" w:rsidRPr="00F0513D">
        <w:rPr>
          <w:rFonts w:ascii="Times New Roman" w:hAnsi="Times New Roman"/>
          <w:b/>
          <w:bCs/>
          <w:sz w:val="22"/>
          <w:szCs w:val="22"/>
        </w:rPr>
        <w:t xml:space="preserve">are provided </w:t>
      </w:r>
      <w:r w:rsidR="00AB2C84" w:rsidRPr="00F0513D">
        <w:rPr>
          <w:rFonts w:ascii="Times New Roman" w:hAnsi="Times New Roman"/>
          <w:b/>
          <w:bCs/>
          <w:sz w:val="22"/>
          <w:szCs w:val="22"/>
        </w:rPr>
        <w:t xml:space="preserve">with the possibility to visit the </w:t>
      </w:r>
      <w:r w:rsidR="00D8288B" w:rsidRPr="00F0513D">
        <w:rPr>
          <w:rFonts w:ascii="Times New Roman" w:hAnsi="Times New Roman"/>
          <w:b/>
          <w:bCs/>
          <w:sz w:val="22"/>
          <w:szCs w:val="22"/>
        </w:rPr>
        <w:t xml:space="preserve">object quarterly </w:t>
      </w:r>
      <w:r w:rsidR="00F555B7" w:rsidRPr="00F0513D">
        <w:rPr>
          <w:rFonts w:ascii="Times New Roman" w:hAnsi="Times New Roman"/>
          <w:b/>
          <w:bCs/>
          <w:sz w:val="22"/>
          <w:szCs w:val="22"/>
        </w:rPr>
        <w:t>within</w:t>
      </w:r>
      <w:r w:rsidR="00F555B7" w:rsidRPr="00F0513D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D8288B" w:rsidRPr="00F0513D">
        <w:rPr>
          <w:rFonts w:ascii="Times New Roman" w:hAnsi="Times New Roman"/>
          <w:b/>
          <w:bCs/>
          <w:sz w:val="22"/>
          <w:szCs w:val="22"/>
        </w:rPr>
        <w:t xml:space="preserve">the Project implementation period </w:t>
      </w:r>
      <w:r w:rsidR="00013C32" w:rsidRPr="00F0513D">
        <w:rPr>
          <w:rFonts w:ascii="Times New Roman" w:hAnsi="Times New Roman"/>
          <w:b/>
          <w:bCs/>
          <w:sz w:val="22"/>
          <w:szCs w:val="22"/>
        </w:rPr>
        <w:t>(until July 31, 2024</w:t>
      </w:r>
      <w:r w:rsidR="00615772" w:rsidRPr="00F0513D">
        <w:rPr>
          <w:rFonts w:ascii="Times New Roman" w:hAnsi="Times New Roman"/>
          <w:b/>
          <w:bCs/>
          <w:sz w:val="22"/>
          <w:szCs w:val="22"/>
        </w:rPr>
        <w:t xml:space="preserve">) to monitor </w:t>
      </w:r>
      <w:r w:rsidR="00FF1344" w:rsidRPr="00F0513D">
        <w:rPr>
          <w:rFonts w:ascii="Times New Roman" w:hAnsi="Times New Roman"/>
          <w:b/>
          <w:bCs/>
          <w:sz w:val="22"/>
          <w:szCs w:val="22"/>
        </w:rPr>
        <w:t>fulfillment of this plan.</w:t>
      </w:r>
      <w:r w:rsidR="008E7E73" w:rsidRPr="00F051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345B09" w:rsidRPr="00F0513D">
        <w:rPr>
          <w:rFonts w:ascii="Times New Roman" w:hAnsi="Times New Roman"/>
          <w:b/>
          <w:bCs/>
          <w:sz w:val="22"/>
          <w:szCs w:val="22"/>
        </w:rPr>
        <w:t xml:space="preserve">Corresponding findings of </w:t>
      </w:r>
      <w:r w:rsidR="008E7E73" w:rsidRPr="00F0513D">
        <w:rPr>
          <w:rFonts w:ascii="Times New Roman" w:hAnsi="Times New Roman"/>
          <w:b/>
          <w:bCs/>
          <w:sz w:val="22"/>
          <w:szCs w:val="22"/>
        </w:rPr>
        <w:t>USIF representative</w:t>
      </w:r>
      <w:r w:rsidR="00345B09" w:rsidRPr="00F0513D">
        <w:rPr>
          <w:rFonts w:ascii="Times New Roman" w:hAnsi="Times New Roman"/>
          <w:b/>
          <w:bCs/>
          <w:sz w:val="22"/>
          <w:szCs w:val="22"/>
        </w:rPr>
        <w:t>s</w:t>
      </w:r>
      <w:r w:rsidR="008E7E73" w:rsidRPr="00F051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115D14" w:rsidRPr="00F0513D">
        <w:rPr>
          <w:rFonts w:ascii="Times New Roman" w:hAnsi="Times New Roman"/>
          <w:b/>
          <w:bCs/>
          <w:sz w:val="22"/>
          <w:szCs w:val="22"/>
        </w:rPr>
        <w:t>are discussed at the meetings of the Working Group</w:t>
      </w:r>
      <w:r w:rsidR="006412AB" w:rsidRPr="00F0513D">
        <w:rPr>
          <w:rFonts w:ascii="Times New Roman" w:hAnsi="Times New Roman"/>
          <w:b/>
          <w:bCs/>
          <w:sz w:val="22"/>
          <w:szCs w:val="22"/>
        </w:rPr>
        <w:t xml:space="preserve"> (WG)</w:t>
      </w:r>
      <w:r w:rsidR="00115D14" w:rsidRPr="00F0513D">
        <w:rPr>
          <w:rFonts w:ascii="Times New Roman" w:hAnsi="Times New Roman"/>
          <w:b/>
          <w:bCs/>
          <w:sz w:val="22"/>
          <w:szCs w:val="22"/>
        </w:rPr>
        <w:t xml:space="preserve"> set up to </w:t>
      </w:r>
      <w:r w:rsidR="00BC331F" w:rsidRPr="00F0513D">
        <w:rPr>
          <w:rFonts w:ascii="Times New Roman" w:hAnsi="Times New Roman"/>
          <w:b/>
          <w:bCs/>
          <w:sz w:val="22"/>
          <w:szCs w:val="22"/>
        </w:rPr>
        <w:t xml:space="preserve">promote </w:t>
      </w:r>
      <w:r w:rsidR="00E70196" w:rsidRPr="00F0513D">
        <w:rPr>
          <w:rFonts w:ascii="Times New Roman" w:hAnsi="Times New Roman"/>
          <w:b/>
          <w:bCs/>
          <w:sz w:val="22"/>
          <w:szCs w:val="22"/>
        </w:rPr>
        <w:t xml:space="preserve">the SP implementation. Results of the discussions </w:t>
      </w:r>
      <w:r w:rsidR="00F600B0" w:rsidRPr="00F0513D">
        <w:rPr>
          <w:rFonts w:ascii="Times New Roman" w:hAnsi="Times New Roman"/>
          <w:b/>
          <w:bCs/>
          <w:sz w:val="22"/>
          <w:szCs w:val="22"/>
        </w:rPr>
        <w:t xml:space="preserve">are recorded in </w:t>
      </w:r>
      <w:r w:rsidR="006412AB" w:rsidRPr="00F0513D">
        <w:rPr>
          <w:rFonts w:ascii="Times New Roman" w:hAnsi="Times New Roman"/>
          <w:b/>
          <w:bCs/>
          <w:sz w:val="22"/>
          <w:szCs w:val="22"/>
        </w:rPr>
        <w:t>the protocols of WG</w:t>
      </w:r>
      <w:r w:rsidR="006A067A" w:rsidRPr="00F0513D">
        <w:rPr>
          <w:rFonts w:ascii="Times New Roman" w:hAnsi="Times New Roman"/>
          <w:b/>
          <w:bCs/>
          <w:sz w:val="22"/>
          <w:szCs w:val="22"/>
        </w:rPr>
        <w:t xml:space="preserve"> meetings,</w:t>
      </w:r>
      <w:r w:rsidR="00136BFD" w:rsidRPr="00F0513D">
        <w:rPr>
          <w:rFonts w:ascii="Times New Roman" w:hAnsi="Times New Roman"/>
          <w:b/>
          <w:bCs/>
          <w:sz w:val="22"/>
          <w:szCs w:val="22"/>
          <w:lang w:val="uk-UA"/>
        </w:rPr>
        <w:t xml:space="preserve"> </w:t>
      </w:r>
      <w:r w:rsidR="00136BFD" w:rsidRPr="00F0513D">
        <w:rPr>
          <w:rFonts w:ascii="Times New Roman" w:hAnsi="Times New Roman"/>
          <w:b/>
          <w:bCs/>
          <w:sz w:val="22"/>
          <w:szCs w:val="22"/>
        </w:rPr>
        <w:t>which are submitted</w:t>
      </w:r>
      <w:r w:rsidR="00C2400D" w:rsidRPr="00F0513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C2B67" w:rsidRPr="00F0513D">
        <w:rPr>
          <w:rFonts w:ascii="Times New Roman" w:hAnsi="Times New Roman"/>
          <w:b/>
          <w:bCs/>
          <w:sz w:val="22"/>
          <w:szCs w:val="22"/>
        </w:rPr>
        <w:t xml:space="preserve">all </w:t>
      </w:r>
      <w:r w:rsidR="00C2400D" w:rsidRPr="00F0513D">
        <w:rPr>
          <w:rFonts w:ascii="Times New Roman" w:hAnsi="Times New Roman"/>
          <w:b/>
          <w:bCs/>
          <w:sz w:val="22"/>
          <w:szCs w:val="22"/>
        </w:rPr>
        <w:t xml:space="preserve">the </w:t>
      </w:r>
      <w:r w:rsidR="00FC2B67" w:rsidRPr="00F0513D">
        <w:rPr>
          <w:rFonts w:ascii="Times New Roman" w:hAnsi="Times New Roman"/>
          <w:b/>
          <w:bCs/>
          <w:sz w:val="22"/>
          <w:szCs w:val="22"/>
        </w:rPr>
        <w:t xml:space="preserve">SP </w:t>
      </w:r>
      <w:r w:rsidR="00C2400D" w:rsidRPr="00F0513D">
        <w:rPr>
          <w:rFonts w:ascii="Times New Roman" w:hAnsi="Times New Roman"/>
          <w:b/>
          <w:bCs/>
          <w:sz w:val="22"/>
          <w:szCs w:val="22"/>
        </w:rPr>
        <w:t>stakeholders.</w:t>
      </w:r>
      <w:r w:rsidR="00136BFD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6A067A">
        <w:rPr>
          <w:rFonts w:ascii="Times New Roman" w:hAnsi="Times New Roman"/>
          <w:b/>
          <w:bCs/>
          <w:sz w:val="22"/>
          <w:szCs w:val="22"/>
        </w:rPr>
        <w:t xml:space="preserve"> </w:t>
      </w:r>
      <w:r w:rsidR="00F600B0">
        <w:rPr>
          <w:rFonts w:ascii="Times New Roman" w:hAnsi="Times New Roman"/>
          <w:b/>
          <w:bCs/>
          <w:sz w:val="22"/>
          <w:szCs w:val="22"/>
        </w:rPr>
        <w:t xml:space="preserve"> </w:t>
      </w:r>
    </w:p>
    <w:p w14:paraId="616DDCBB" w14:textId="77777777" w:rsidR="001C4BE4" w:rsidRDefault="001C4BE4" w:rsidP="001C4BE4">
      <w:pPr>
        <w:pStyle w:val="FR1"/>
        <w:spacing w:before="0" w:line="240" w:lineRule="auto"/>
        <w:rPr>
          <w:rFonts w:ascii="Times New Roman" w:hAnsi="Times New Roman"/>
          <w:b/>
          <w:caps/>
          <w:sz w:val="22"/>
          <w:szCs w:val="22"/>
          <w:lang w:val="uk-UA"/>
        </w:rPr>
      </w:pPr>
    </w:p>
    <w:p w14:paraId="6F97BBAC" w14:textId="7EA2085F" w:rsidR="00F50918" w:rsidRPr="00D33D27" w:rsidRDefault="004E4329" w:rsidP="004E4329">
      <w:pPr>
        <w:pStyle w:val="FR1"/>
        <w:spacing w:before="120" w:line="240" w:lineRule="auto"/>
        <w:jc w:val="both"/>
        <w:rPr>
          <w:rFonts w:ascii="Times New Roman" w:hAnsi="Times New Roman"/>
          <w:sz w:val="22"/>
          <w:szCs w:val="22"/>
          <w:lang w:val="uk-UA"/>
        </w:rPr>
      </w:pPr>
      <w:r>
        <w:rPr>
          <w:rFonts w:ascii="Times New Roman" w:hAnsi="Times New Roman"/>
          <w:sz w:val="22"/>
          <w:szCs w:val="22"/>
          <w:lang w:val="uk-UA"/>
        </w:rPr>
        <w:t xml:space="preserve">* </w:t>
      </w:r>
      <w:r w:rsidR="00F50918" w:rsidRPr="00D33D27">
        <w:rPr>
          <w:rFonts w:ascii="Times New Roman" w:hAnsi="Times New Roman"/>
          <w:sz w:val="22"/>
          <w:szCs w:val="22"/>
          <w:lang w:val="uk-UA"/>
        </w:rPr>
        <w:t>відновлена у рамках Проєкту будів</w:t>
      </w:r>
      <w:r w:rsidR="00931672" w:rsidRPr="00D33D27">
        <w:rPr>
          <w:rFonts w:ascii="Times New Roman" w:hAnsi="Times New Roman"/>
          <w:sz w:val="22"/>
          <w:szCs w:val="22"/>
          <w:lang w:val="uk-UA"/>
        </w:rPr>
        <w:t>ля повинна використовуватись за призначенням принаймні впродовж 15 років після завершення впровадже</w:t>
      </w:r>
      <w:r w:rsidR="001F4745" w:rsidRPr="00D33D27">
        <w:rPr>
          <w:rFonts w:ascii="Times New Roman" w:hAnsi="Times New Roman"/>
          <w:sz w:val="22"/>
          <w:szCs w:val="22"/>
          <w:lang w:val="uk-UA"/>
        </w:rPr>
        <w:t>ння субпроєкта у відповіднос</w:t>
      </w:r>
      <w:r w:rsidR="00D33D27">
        <w:rPr>
          <w:rFonts w:ascii="Times New Roman" w:hAnsi="Times New Roman"/>
          <w:sz w:val="22"/>
          <w:szCs w:val="22"/>
          <w:lang w:val="uk-UA"/>
        </w:rPr>
        <w:t>т</w:t>
      </w:r>
      <w:r w:rsidR="001F4745" w:rsidRPr="00D33D27">
        <w:rPr>
          <w:rFonts w:ascii="Times New Roman" w:hAnsi="Times New Roman"/>
          <w:sz w:val="22"/>
          <w:szCs w:val="22"/>
          <w:lang w:val="uk-UA"/>
        </w:rPr>
        <w:t>і з гарантійним листом</w:t>
      </w:r>
      <w:r w:rsidR="000B330C" w:rsidRPr="00D33D27">
        <w:rPr>
          <w:rFonts w:ascii="Times New Roman" w:hAnsi="Times New Roman"/>
          <w:sz w:val="22"/>
          <w:szCs w:val="22"/>
          <w:lang w:val="uk-UA"/>
        </w:rPr>
        <w:t>, наданим на етапі відбору субпро</w:t>
      </w:r>
      <w:r w:rsidR="00D33D27" w:rsidRPr="00D33D27">
        <w:rPr>
          <w:rFonts w:ascii="Times New Roman" w:hAnsi="Times New Roman"/>
          <w:sz w:val="22"/>
          <w:szCs w:val="22"/>
          <w:lang w:val="uk-UA"/>
        </w:rPr>
        <w:t>єктів для впровадження</w:t>
      </w:r>
      <w:r w:rsidR="003F0CF4">
        <w:rPr>
          <w:rFonts w:ascii="Times New Roman" w:hAnsi="Times New Roman"/>
          <w:sz w:val="22"/>
          <w:szCs w:val="22"/>
        </w:rPr>
        <w:t>.</w:t>
      </w:r>
      <w:r w:rsidR="00931672" w:rsidRPr="00D33D27">
        <w:rPr>
          <w:rFonts w:ascii="Times New Roman" w:hAnsi="Times New Roman"/>
          <w:sz w:val="22"/>
          <w:szCs w:val="22"/>
          <w:lang w:val="uk-UA"/>
        </w:rPr>
        <w:t xml:space="preserve">  </w:t>
      </w:r>
    </w:p>
    <w:p w14:paraId="1C8BB433" w14:textId="2B981A4D" w:rsidR="00867775" w:rsidRPr="00715DA4" w:rsidRDefault="004E4329" w:rsidP="0093685D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val="en-US"/>
        </w:rPr>
      </w:pPr>
      <w:r>
        <w:rPr>
          <w:b/>
          <w:sz w:val="22"/>
          <w:szCs w:val="22"/>
          <w:lang w:val="uk-UA"/>
        </w:rPr>
        <w:t xml:space="preserve">* </w:t>
      </w:r>
      <w:r w:rsidR="003D04F4" w:rsidRPr="00715DA4">
        <w:rPr>
          <w:b/>
          <w:sz w:val="22"/>
          <w:szCs w:val="22"/>
          <w:lang w:val="en-US"/>
        </w:rPr>
        <w:t xml:space="preserve">the restored under the Project </w:t>
      </w:r>
      <w:r w:rsidRPr="00715DA4">
        <w:rPr>
          <w:b/>
          <w:sz w:val="22"/>
          <w:szCs w:val="22"/>
          <w:lang w:val="en-US"/>
        </w:rPr>
        <w:t xml:space="preserve">facility </w:t>
      </w:r>
      <w:r w:rsidR="003D04F4" w:rsidRPr="00715DA4">
        <w:rPr>
          <w:b/>
          <w:sz w:val="22"/>
          <w:szCs w:val="22"/>
          <w:lang w:val="en-US"/>
        </w:rPr>
        <w:t xml:space="preserve">must be used for its intended purpose for at least 15 years after the </w:t>
      </w:r>
      <w:r w:rsidR="00715DA4" w:rsidRPr="00715DA4">
        <w:rPr>
          <w:b/>
          <w:sz w:val="22"/>
          <w:szCs w:val="22"/>
          <w:lang w:val="en-US"/>
        </w:rPr>
        <w:t xml:space="preserve">subproject </w:t>
      </w:r>
      <w:r w:rsidR="003D04F4" w:rsidRPr="00715DA4">
        <w:rPr>
          <w:b/>
          <w:sz w:val="22"/>
          <w:szCs w:val="22"/>
          <w:lang w:val="en-US"/>
        </w:rPr>
        <w:t>completion in accordance with the letter of guarantee provided at the stage of selection of subprojects for implementation</w:t>
      </w:r>
      <w:r w:rsidR="003F0CF4">
        <w:rPr>
          <w:b/>
          <w:sz w:val="22"/>
          <w:szCs w:val="22"/>
          <w:lang w:val="en-US"/>
        </w:rPr>
        <w:t>.</w:t>
      </w:r>
    </w:p>
    <w:p w14:paraId="5456B305" w14:textId="77777777" w:rsidR="00867775" w:rsidRPr="00DC5C22" w:rsidRDefault="00867775" w:rsidP="0093685D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jc w:val="both"/>
        <w:rPr>
          <w:b/>
          <w:sz w:val="22"/>
          <w:szCs w:val="22"/>
          <w:lang w:val="uk-UA"/>
        </w:rPr>
      </w:pPr>
    </w:p>
    <w:p w14:paraId="6041F98D" w14:textId="7B8A3298" w:rsidR="00171E69" w:rsidRPr="00AF1BC4" w:rsidRDefault="00171E69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Cs/>
          <w:sz w:val="22"/>
          <w:szCs w:val="22"/>
          <w:lang w:val="uk-UA"/>
        </w:rPr>
      </w:pPr>
      <w:r w:rsidRPr="00AF1BC4">
        <w:rPr>
          <w:bCs/>
          <w:sz w:val="22"/>
          <w:szCs w:val="22"/>
          <w:lang w:val="uk-UA"/>
        </w:rPr>
        <w:t xml:space="preserve">Від імені </w:t>
      </w:r>
      <w:r w:rsidR="00AF1BC4" w:rsidRPr="00AF1BC4">
        <w:rPr>
          <w:bCs/>
          <w:sz w:val="22"/>
          <w:szCs w:val="22"/>
          <w:lang w:val="uk-UA"/>
        </w:rPr>
        <w:t>в</w:t>
      </w:r>
      <w:r w:rsidRPr="00AF1BC4">
        <w:rPr>
          <w:bCs/>
          <w:sz w:val="22"/>
          <w:szCs w:val="22"/>
          <w:lang w:val="uk-UA"/>
        </w:rPr>
        <w:t>ласника об’єкт</w:t>
      </w:r>
      <w:r w:rsidR="00AF1BC4" w:rsidRPr="00AF1BC4">
        <w:rPr>
          <w:bCs/>
          <w:sz w:val="22"/>
          <w:szCs w:val="22"/>
          <w:lang w:val="uk-UA"/>
        </w:rPr>
        <w:t>а</w:t>
      </w:r>
      <w:r w:rsidR="00CB77B0">
        <w:rPr>
          <w:bCs/>
          <w:sz w:val="22"/>
          <w:szCs w:val="22"/>
          <w:lang w:val="en-US"/>
        </w:rPr>
        <w:t>:</w:t>
      </w:r>
      <w:r w:rsidRPr="00AF1BC4">
        <w:rPr>
          <w:bCs/>
          <w:sz w:val="22"/>
          <w:szCs w:val="22"/>
          <w:lang w:val="uk-UA"/>
        </w:rPr>
        <w:t xml:space="preserve">  </w:t>
      </w:r>
    </w:p>
    <w:p w14:paraId="5BEC23DC" w14:textId="77777777" w:rsidR="00AF1BC4" w:rsidRDefault="00AF1BC4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en-US"/>
        </w:rPr>
      </w:pPr>
    </w:p>
    <w:p w14:paraId="7F7790D2" w14:textId="7FC3DC83" w:rsidR="0093685D" w:rsidRPr="00AF1BC4" w:rsidRDefault="0093685D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en-US"/>
        </w:rPr>
      </w:pPr>
      <w:bookmarkStart w:id="0" w:name="_Hlk94608856"/>
      <w:r w:rsidRPr="00AF1BC4">
        <w:rPr>
          <w:b/>
          <w:sz w:val="22"/>
          <w:szCs w:val="22"/>
          <w:lang w:val="en-US"/>
        </w:rPr>
        <w:t xml:space="preserve">On </w:t>
      </w:r>
      <w:r w:rsidR="00AF1BC4" w:rsidRPr="00AF1BC4">
        <w:rPr>
          <w:b/>
          <w:sz w:val="22"/>
          <w:szCs w:val="22"/>
          <w:lang w:val="en-US"/>
        </w:rPr>
        <w:t>behalf of the object owner</w:t>
      </w:r>
      <w:r w:rsidR="00CB77B0">
        <w:rPr>
          <w:b/>
          <w:sz w:val="22"/>
          <w:szCs w:val="22"/>
          <w:lang w:val="en-US"/>
        </w:rPr>
        <w:t>:</w:t>
      </w:r>
    </w:p>
    <w:bookmarkEnd w:id="0"/>
    <w:p w14:paraId="5E0F72AF" w14:textId="77777777" w:rsidR="00171E69" w:rsidRPr="00DC5C22" w:rsidRDefault="00171E69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uk-UA"/>
        </w:rPr>
      </w:pPr>
    </w:p>
    <w:p w14:paraId="11AF82F6" w14:textId="6037AE07" w:rsidR="00171E69" w:rsidRPr="00597D15" w:rsidRDefault="00171E69" w:rsidP="00171E69">
      <w:pPr>
        <w:pStyle w:val="BodyText21"/>
        <w:tabs>
          <w:tab w:val="left" w:pos="1080"/>
        </w:tabs>
        <w:ind w:right="459"/>
        <w:jc w:val="left"/>
        <w:rPr>
          <w:b/>
          <w:bCs/>
          <w:sz w:val="22"/>
          <w:szCs w:val="22"/>
        </w:rPr>
      </w:pPr>
      <w:r w:rsidRPr="00DC5C22">
        <w:rPr>
          <w:b/>
          <w:sz w:val="22"/>
          <w:szCs w:val="22"/>
          <w:lang w:val="uk-UA"/>
        </w:rPr>
        <w:t xml:space="preserve">____________________ </w:t>
      </w:r>
      <w:r w:rsidRPr="00DC5C22">
        <w:rPr>
          <w:sz w:val="22"/>
          <w:szCs w:val="22"/>
          <w:lang w:val="uk-UA"/>
        </w:rPr>
        <w:t xml:space="preserve">_________________________ </w:t>
      </w:r>
      <w:bookmarkStart w:id="1" w:name="_Hlk94608891"/>
      <w:r w:rsidR="00787DE9" w:rsidRPr="00597D15">
        <w:rPr>
          <w:b/>
          <w:bCs/>
          <w:sz w:val="22"/>
          <w:szCs w:val="22"/>
        </w:rPr>
        <w:t>(name, surname</w:t>
      </w:r>
      <w:r w:rsidR="00A721E6" w:rsidRPr="00597D15">
        <w:rPr>
          <w:b/>
          <w:bCs/>
          <w:sz w:val="22"/>
          <w:szCs w:val="22"/>
        </w:rPr>
        <w:t>, signature and signing date)</w:t>
      </w:r>
      <w:bookmarkEnd w:id="1"/>
    </w:p>
    <w:p w14:paraId="153FD39D" w14:textId="77777777" w:rsidR="00171E69" w:rsidRPr="00DC5C22" w:rsidRDefault="00171E69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Cs/>
          <w:color w:val="000000"/>
          <w:sz w:val="22"/>
          <w:szCs w:val="22"/>
        </w:rPr>
      </w:pPr>
    </w:p>
    <w:p w14:paraId="1302ADAE" w14:textId="1742C843" w:rsidR="00171E69" w:rsidRPr="00CB77B0" w:rsidRDefault="00171E69" w:rsidP="00CB77B0">
      <w:pPr>
        <w:ind w:right="459"/>
        <w:rPr>
          <w:b/>
          <w:bCs/>
          <w:sz w:val="22"/>
          <w:szCs w:val="22"/>
          <w:lang w:val="uk-UA"/>
        </w:rPr>
      </w:pPr>
      <w:r w:rsidRPr="00DC5C22">
        <w:rPr>
          <w:i/>
          <w:color w:val="FFFFFF"/>
          <w:sz w:val="22"/>
          <w:szCs w:val="22"/>
          <w:lang w:val="uk-UA"/>
        </w:rPr>
        <w:t>…………………</w:t>
      </w:r>
      <w:r w:rsidRPr="00DC5C22">
        <w:rPr>
          <w:i/>
          <w:sz w:val="22"/>
          <w:szCs w:val="22"/>
          <w:lang w:val="uk-UA"/>
        </w:rPr>
        <w:t>м.п.</w:t>
      </w:r>
      <w:r w:rsidR="00AF1BC4">
        <w:rPr>
          <w:i/>
          <w:sz w:val="22"/>
          <w:szCs w:val="22"/>
          <w:lang w:val="en-US"/>
        </w:rPr>
        <w:t xml:space="preserve"> </w:t>
      </w:r>
      <w:r w:rsidR="00360778" w:rsidRPr="00CB77B0">
        <w:rPr>
          <w:b/>
          <w:bCs/>
          <w:i/>
          <w:sz w:val="22"/>
          <w:szCs w:val="22"/>
          <w:lang w:val="en-US"/>
        </w:rPr>
        <w:t xml:space="preserve">(place for </w:t>
      </w:r>
      <w:r w:rsidR="00CB77B0" w:rsidRPr="00CB77B0">
        <w:rPr>
          <w:b/>
          <w:bCs/>
          <w:i/>
          <w:sz w:val="22"/>
          <w:szCs w:val="22"/>
          <w:lang w:val="en-US"/>
        </w:rPr>
        <w:t xml:space="preserve">the stamp imprint) </w:t>
      </w:r>
    </w:p>
    <w:p w14:paraId="1C3D6CF8" w14:textId="77777777" w:rsidR="00CB77B0" w:rsidRDefault="00CB77B0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uk-UA"/>
        </w:rPr>
      </w:pPr>
    </w:p>
    <w:p w14:paraId="68CD998A" w14:textId="153E79F8" w:rsidR="00171E69" w:rsidRDefault="00171E69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Cs/>
          <w:sz w:val="22"/>
          <w:szCs w:val="22"/>
          <w:lang w:val="uk-UA"/>
        </w:rPr>
      </w:pPr>
      <w:r w:rsidRPr="00597D15">
        <w:rPr>
          <w:bCs/>
          <w:sz w:val="22"/>
          <w:szCs w:val="22"/>
          <w:lang w:val="uk-UA"/>
        </w:rPr>
        <w:t xml:space="preserve">Від імені </w:t>
      </w:r>
      <w:r w:rsidR="00597D15">
        <w:rPr>
          <w:bCs/>
          <w:sz w:val="22"/>
          <w:szCs w:val="22"/>
          <w:lang w:val="uk-UA"/>
        </w:rPr>
        <w:t>б</w:t>
      </w:r>
      <w:r w:rsidRPr="00597D15">
        <w:rPr>
          <w:bCs/>
          <w:sz w:val="22"/>
          <w:szCs w:val="22"/>
          <w:lang w:val="uk-UA"/>
        </w:rPr>
        <w:t>алансоутримувача об'єкт</w:t>
      </w:r>
      <w:r w:rsidR="00597D15">
        <w:rPr>
          <w:bCs/>
          <w:sz w:val="22"/>
          <w:szCs w:val="22"/>
        </w:rPr>
        <w:t>а</w:t>
      </w:r>
      <w:r w:rsidRPr="00597D15">
        <w:rPr>
          <w:bCs/>
          <w:sz w:val="22"/>
          <w:szCs w:val="22"/>
          <w:lang w:val="uk-UA"/>
        </w:rPr>
        <w:t>:</w:t>
      </w:r>
    </w:p>
    <w:p w14:paraId="256F3A71" w14:textId="77777777" w:rsidR="00597D15" w:rsidRDefault="00597D15" w:rsidP="00597D15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en-US"/>
        </w:rPr>
      </w:pPr>
    </w:p>
    <w:p w14:paraId="2F73BA95" w14:textId="5213C9FA" w:rsidR="00597D15" w:rsidRPr="00AF1BC4" w:rsidRDefault="00597D15" w:rsidP="00597D15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en-US"/>
        </w:rPr>
      </w:pPr>
      <w:r w:rsidRPr="00AF1BC4">
        <w:rPr>
          <w:b/>
          <w:sz w:val="22"/>
          <w:szCs w:val="22"/>
          <w:lang w:val="en-US"/>
        </w:rPr>
        <w:t xml:space="preserve">On behalf of the object </w:t>
      </w:r>
      <w:r>
        <w:rPr>
          <w:b/>
          <w:sz w:val="22"/>
          <w:szCs w:val="22"/>
          <w:lang w:val="en-US"/>
        </w:rPr>
        <w:t>balance-holder:</w:t>
      </w:r>
    </w:p>
    <w:p w14:paraId="18D9EAB3" w14:textId="77777777" w:rsidR="00597D15" w:rsidRPr="00DC5C22" w:rsidRDefault="00597D15" w:rsidP="00171E69">
      <w:pPr>
        <w:tabs>
          <w:tab w:val="left" w:pos="0"/>
          <w:tab w:val="left" w:pos="180"/>
          <w:tab w:val="left" w:pos="720"/>
          <w:tab w:val="left" w:pos="1080"/>
        </w:tabs>
        <w:overflowPunct w:val="0"/>
        <w:autoSpaceDE w:val="0"/>
        <w:autoSpaceDN w:val="0"/>
        <w:adjustRightInd w:val="0"/>
        <w:ind w:right="459"/>
        <w:jc w:val="both"/>
        <w:rPr>
          <w:b/>
          <w:sz w:val="22"/>
          <w:szCs w:val="22"/>
          <w:lang w:val="uk-UA"/>
        </w:rPr>
      </w:pPr>
    </w:p>
    <w:p w14:paraId="56912969" w14:textId="14274EAB" w:rsidR="00171E69" w:rsidRPr="00DC5C22" w:rsidRDefault="00171E69" w:rsidP="00171E69">
      <w:pPr>
        <w:pStyle w:val="BodyText21"/>
        <w:tabs>
          <w:tab w:val="left" w:pos="1080"/>
        </w:tabs>
        <w:ind w:right="459"/>
        <w:jc w:val="left"/>
        <w:rPr>
          <w:sz w:val="22"/>
          <w:szCs w:val="22"/>
          <w:lang w:val="uk-UA"/>
        </w:rPr>
      </w:pPr>
      <w:r w:rsidRPr="00DC5C22">
        <w:rPr>
          <w:sz w:val="22"/>
          <w:szCs w:val="22"/>
          <w:lang w:val="uk-UA"/>
        </w:rPr>
        <w:t>____________</w:t>
      </w:r>
      <w:r w:rsidRPr="00DC5C22">
        <w:rPr>
          <w:iCs/>
          <w:sz w:val="22"/>
          <w:szCs w:val="22"/>
          <w:lang w:val="uk-UA"/>
        </w:rPr>
        <w:t>________</w:t>
      </w:r>
      <w:r w:rsidRPr="00DC5C22">
        <w:rPr>
          <w:sz w:val="22"/>
          <w:szCs w:val="22"/>
          <w:lang w:val="uk-UA"/>
        </w:rPr>
        <w:t xml:space="preserve"> _________________________</w:t>
      </w:r>
      <w:r w:rsidR="00597D15" w:rsidRPr="00597D15">
        <w:rPr>
          <w:b/>
          <w:bCs/>
          <w:sz w:val="22"/>
          <w:szCs w:val="22"/>
        </w:rPr>
        <w:t>(name, surname, signature and signing date)</w:t>
      </w:r>
    </w:p>
    <w:p w14:paraId="19EE8121" w14:textId="77777777" w:rsidR="00171E69" w:rsidRPr="00DC5C22" w:rsidRDefault="00171E69" w:rsidP="00171E69">
      <w:pPr>
        <w:overflowPunct w:val="0"/>
        <w:autoSpaceDE w:val="0"/>
        <w:autoSpaceDN w:val="0"/>
        <w:adjustRightInd w:val="0"/>
        <w:spacing w:before="60"/>
        <w:ind w:left="3119" w:right="72" w:hanging="3119"/>
        <w:jc w:val="both"/>
        <w:rPr>
          <w:bCs/>
          <w:color w:val="000000"/>
          <w:sz w:val="22"/>
          <w:szCs w:val="22"/>
          <w:lang w:val="uk-UA"/>
        </w:rPr>
      </w:pPr>
    </w:p>
    <w:p w14:paraId="2137E7AF" w14:textId="4CDE9069" w:rsidR="001F20D6" w:rsidRPr="00DC5C22" w:rsidRDefault="00171E69" w:rsidP="009F47A9">
      <w:pPr>
        <w:ind w:right="459"/>
        <w:rPr>
          <w:sz w:val="22"/>
          <w:szCs w:val="22"/>
        </w:rPr>
      </w:pPr>
      <w:r w:rsidRPr="00DC5C22">
        <w:rPr>
          <w:bCs/>
          <w:color w:val="000000"/>
          <w:sz w:val="22"/>
          <w:szCs w:val="22"/>
          <w:lang w:val="uk-UA"/>
        </w:rPr>
        <w:t xml:space="preserve">                       </w:t>
      </w:r>
      <w:r w:rsidRPr="00DC5C22">
        <w:rPr>
          <w:i/>
          <w:sz w:val="22"/>
          <w:szCs w:val="22"/>
          <w:lang w:val="uk-UA"/>
        </w:rPr>
        <w:t>м.п.</w:t>
      </w:r>
      <w:r w:rsidR="00597D15">
        <w:rPr>
          <w:i/>
          <w:sz w:val="22"/>
          <w:szCs w:val="22"/>
          <w:lang w:val="en-US"/>
        </w:rPr>
        <w:t xml:space="preserve"> </w:t>
      </w:r>
      <w:r w:rsidR="00597D15" w:rsidRPr="00CB77B0">
        <w:rPr>
          <w:b/>
          <w:bCs/>
          <w:i/>
          <w:sz w:val="22"/>
          <w:szCs w:val="22"/>
          <w:lang w:val="en-US"/>
        </w:rPr>
        <w:t xml:space="preserve">(place for the stamp imprint) </w:t>
      </w:r>
    </w:p>
    <w:sectPr w:rsidR="001F20D6" w:rsidRPr="00DC5C22" w:rsidSect="00171E69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67E24"/>
    <w:multiLevelType w:val="hybridMultilevel"/>
    <w:tmpl w:val="F120E39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120800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38F"/>
    <w:rsid w:val="00003AA8"/>
    <w:rsid w:val="000043B0"/>
    <w:rsid w:val="00005467"/>
    <w:rsid w:val="00005EE7"/>
    <w:rsid w:val="00013C32"/>
    <w:rsid w:val="000206F0"/>
    <w:rsid w:val="00026044"/>
    <w:rsid w:val="0004090F"/>
    <w:rsid w:val="00045AC3"/>
    <w:rsid w:val="000505EC"/>
    <w:rsid w:val="00055602"/>
    <w:rsid w:val="00061C59"/>
    <w:rsid w:val="00064E59"/>
    <w:rsid w:val="000730B6"/>
    <w:rsid w:val="00077845"/>
    <w:rsid w:val="000824D7"/>
    <w:rsid w:val="00090E25"/>
    <w:rsid w:val="00095933"/>
    <w:rsid w:val="000A2A77"/>
    <w:rsid w:val="000B330C"/>
    <w:rsid w:val="000D06F8"/>
    <w:rsid w:val="000D1984"/>
    <w:rsid w:val="000D4900"/>
    <w:rsid w:val="000E4B80"/>
    <w:rsid w:val="000E6EEF"/>
    <w:rsid w:val="000F13B9"/>
    <w:rsid w:val="000F4126"/>
    <w:rsid w:val="000F6C35"/>
    <w:rsid w:val="00100C1D"/>
    <w:rsid w:val="001108FB"/>
    <w:rsid w:val="00111FB9"/>
    <w:rsid w:val="00114B03"/>
    <w:rsid w:val="00115D14"/>
    <w:rsid w:val="00116377"/>
    <w:rsid w:val="0012418A"/>
    <w:rsid w:val="00130151"/>
    <w:rsid w:val="00136529"/>
    <w:rsid w:val="00136BFD"/>
    <w:rsid w:val="001411E4"/>
    <w:rsid w:val="001462A2"/>
    <w:rsid w:val="00155028"/>
    <w:rsid w:val="00171E69"/>
    <w:rsid w:val="00175219"/>
    <w:rsid w:val="00182E29"/>
    <w:rsid w:val="001A655B"/>
    <w:rsid w:val="001B09C0"/>
    <w:rsid w:val="001B589E"/>
    <w:rsid w:val="001B688D"/>
    <w:rsid w:val="001B76E0"/>
    <w:rsid w:val="001C4BE4"/>
    <w:rsid w:val="001D05C8"/>
    <w:rsid w:val="001E6C97"/>
    <w:rsid w:val="001E6EBD"/>
    <w:rsid w:val="001F20D6"/>
    <w:rsid w:val="001F4745"/>
    <w:rsid w:val="0023161F"/>
    <w:rsid w:val="002352E7"/>
    <w:rsid w:val="00235577"/>
    <w:rsid w:val="002561F5"/>
    <w:rsid w:val="00271416"/>
    <w:rsid w:val="00273367"/>
    <w:rsid w:val="00276550"/>
    <w:rsid w:val="00276A4A"/>
    <w:rsid w:val="00280132"/>
    <w:rsid w:val="002803DD"/>
    <w:rsid w:val="00285CF3"/>
    <w:rsid w:val="0029025A"/>
    <w:rsid w:val="002938D4"/>
    <w:rsid w:val="00293BA7"/>
    <w:rsid w:val="002A7EDC"/>
    <w:rsid w:val="002B0ED5"/>
    <w:rsid w:val="002B620A"/>
    <w:rsid w:val="002E6297"/>
    <w:rsid w:val="002F48F3"/>
    <w:rsid w:val="00312F99"/>
    <w:rsid w:val="00327B57"/>
    <w:rsid w:val="003348CD"/>
    <w:rsid w:val="00341B91"/>
    <w:rsid w:val="00345B09"/>
    <w:rsid w:val="00346A5F"/>
    <w:rsid w:val="0035436C"/>
    <w:rsid w:val="00360304"/>
    <w:rsid w:val="00360778"/>
    <w:rsid w:val="0036437D"/>
    <w:rsid w:val="003650C3"/>
    <w:rsid w:val="003653FF"/>
    <w:rsid w:val="00386071"/>
    <w:rsid w:val="003938EA"/>
    <w:rsid w:val="003A56A7"/>
    <w:rsid w:val="003B0DD8"/>
    <w:rsid w:val="003C26A8"/>
    <w:rsid w:val="003C5BC3"/>
    <w:rsid w:val="003D04F4"/>
    <w:rsid w:val="003D0D43"/>
    <w:rsid w:val="003E1B0C"/>
    <w:rsid w:val="003E4E04"/>
    <w:rsid w:val="003E5141"/>
    <w:rsid w:val="003E52FD"/>
    <w:rsid w:val="003E741C"/>
    <w:rsid w:val="003F0CF4"/>
    <w:rsid w:val="00400575"/>
    <w:rsid w:val="00402DBE"/>
    <w:rsid w:val="0041458C"/>
    <w:rsid w:val="004158FF"/>
    <w:rsid w:val="004302FC"/>
    <w:rsid w:val="00434B02"/>
    <w:rsid w:val="00435F47"/>
    <w:rsid w:val="004375B7"/>
    <w:rsid w:val="00437823"/>
    <w:rsid w:val="00445E02"/>
    <w:rsid w:val="00454627"/>
    <w:rsid w:val="00485CE4"/>
    <w:rsid w:val="0049142A"/>
    <w:rsid w:val="004B0F6B"/>
    <w:rsid w:val="004B1CD7"/>
    <w:rsid w:val="004C0A6A"/>
    <w:rsid w:val="004D29EE"/>
    <w:rsid w:val="004E4329"/>
    <w:rsid w:val="004E5B56"/>
    <w:rsid w:val="004E5D5C"/>
    <w:rsid w:val="004E6320"/>
    <w:rsid w:val="004E728B"/>
    <w:rsid w:val="004F600A"/>
    <w:rsid w:val="00502254"/>
    <w:rsid w:val="0050658D"/>
    <w:rsid w:val="00516550"/>
    <w:rsid w:val="00521B55"/>
    <w:rsid w:val="005279C4"/>
    <w:rsid w:val="005379D8"/>
    <w:rsid w:val="00557E96"/>
    <w:rsid w:val="00561ECD"/>
    <w:rsid w:val="00564E31"/>
    <w:rsid w:val="00572D3B"/>
    <w:rsid w:val="00580507"/>
    <w:rsid w:val="00580D25"/>
    <w:rsid w:val="00585EFD"/>
    <w:rsid w:val="00593429"/>
    <w:rsid w:val="005939AE"/>
    <w:rsid w:val="00594026"/>
    <w:rsid w:val="00595CF8"/>
    <w:rsid w:val="00597D15"/>
    <w:rsid w:val="005A2169"/>
    <w:rsid w:val="005B1E9E"/>
    <w:rsid w:val="005B22E1"/>
    <w:rsid w:val="005B3FC3"/>
    <w:rsid w:val="005B53A3"/>
    <w:rsid w:val="005B5FE7"/>
    <w:rsid w:val="005C718E"/>
    <w:rsid w:val="005C77FB"/>
    <w:rsid w:val="005F06D7"/>
    <w:rsid w:val="005F720E"/>
    <w:rsid w:val="006013D0"/>
    <w:rsid w:val="00604907"/>
    <w:rsid w:val="00615515"/>
    <w:rsid w:val="00615772"/>
    <w:rsid w:val="00617509"/>
    <w:rsid w:val="00621CCF"/>
    <w:rsid w:val="0063182A"/>
    <w:rsid w:val="00640288"/>
    <w:rsid w:val="006412AB"/>
    <w:rsid w:val="006433FD"/>
    <w:rsid w:val="00647738"/>
    <w:rsid w:val="00653A13"/>
    <w:rsid w:val="00655F3C"/>
    <w:rsid w:val="00661BBC"/>
    <w:rsid w:val="006645CF"/>
    <w:rsid w:val="00673DA5"/>
    <w:rsid w:val="00687698"/>
    <w:rsid w:val="006A067A"/>
    <w:rsid w:val="006A18B3"/>
    <w:rsid w:val="006B4C8D"/>
    <w:rsid w:val="006E4CD0"/>
    <w:rsid w:val="006F3EA2"/>
    <w:rsid w:val="006F604A"/>
    <w:rsid w:val="00712283"/>
    <w:rsid w:val="007158CF"/>
    <w:rsid w:val="00715DA4"/>
    <w:rsid w:val="007174FF"/>
    <w:rsid w:val="00744F1A"/>
    <w:rsid w:val="00747F5C"/>
    <w:rsid w:val="00760716"/>
    <w:rsid w:val="00761159"/>
    <w:rsid w:val="0076208E"/>
    <w:rsid w:val="00781884"/>
    <w:rsid w:val="00787DE9"/>
    <w:rsid w:val="00795CCD"/>
    <w:rsid w:val="00796D22"/>
    <w:rsid w:val="007A04CB"/>
    <w:rsid w:val="007A6435"/>
    <w:rsid w:val="007B2954"/>
    <w:rsid w:val="007B41F9"/>
    <w:rsid w:val="007C2E3B"/>
    <w:rsid w:val="007D14A2"/>
    <w:rsid w:val="007D292A"/>
    <w:rsid w:val="007D71CD"/>
    <w:rsid w:val="007E2384"/>
    <w:rsid w:val="00800C68"/>
    <w:rsid w:val="008012C7"/>
    <w:rsid w:val="00805723"/>
    <w:rsid w:val="00815E67"/>
    <w:rsid w:val="008337CB"/>
    <w:rsid w:val="0083518A"/>
    <w:rsid w:val="0083607B"/>
    <w:rsid w:val="0084552A"/>
    <w:rsid w:val="00851FD5"/>
    <w:rsid w:val="00867775"/>
    <w:rsid w:val="008735F3"/>
    <w:rsid w:val="00874DED"/>
    <w:rsid w:val="008750FB"/>
    <w:rsid w:val="00894A39"/>
    <w:rsid w:val="008B2271"/>
    <w:rsid w:val="008C01C3"/>
    <w:rsid w:val="008D48CD"/>
    <w:rsid w:val="008E1DB9"/>
    <w:rsid w:val="008E4217"/>
    <w:rsid w:val="008E7E73"/>
    <w:rsid w:val="008F6327"/>
    <w:rsid w:val="008F6408"/>
    <w:rsid w:val="00902F38"/>
    <w:rsid w:val="00931672"/>
    <w:rsid w:val="0093685D"/>
    <w:rsid w:val="009440BA"/>
    <w:rsid w:val="00945368"/>
    <w:rsid w:val="0094781C"/>
    <w:rsid w:val="009507F2"/>
    <w:rsid w:val="009546DA"/>
    <w:rsid w:val="00960FC7"/>
    <w:rsid w:val="00962654"/>
    <w:rsid w:val="00963A38"/>
    <w:rsid w:val="00964B9C"/>
    <w:rsid w:val="00972A00"/>
    <w:rsid w:val="00984E06"/>
    <w:rsid w:val="00987CE4"/>
    <w:rsid w:val="0099228C"/>
    <w:rsid w:val="00992838"/>
    <w:rsid w:val="00992C7D"/>
    <w:rsid w:val="009A12D0"/>
    <w:rsid w:val="009A5ADB"/>
    <w:rsid w:val="009A5C19"/>
    <w:rsid w:val="009B4995"/>
    <w:rsid w:val="009B561C"/>
    <w:rsid w:val="009C1057"/>
    <w:rsid w:val="009D5976"/>
    <w:rsid w:val="009D6655"/>
    <w:rsid w:val="009E20CB"/>
    <w:rsid w:val="009E64AE"/>
    <w:rsid w:val="009F061D"/>
    <w:rsid w:val="009F47A9"/>
    <w:rsid w:val="00A03518"/>
    <w:rsid w:val="00A06EFC"/>
    <w:rsid w:val="00A15EAE"/>
    <w:rsid w:val="00A30D82"/>
    <w:rsid w:val="00A34A39"/>
    <w:rsid w:val="00A3579A"/>
    <w:rsid w:val="00A45499"/>
    <w:rsid w:val="00A47868"/>
    <w:rsid w:val="00A57079"/>
    <w:rsid w:val="00A630DE"/>
    <w:rsid w:val="00A71B68"/>
    <w:rsid w:val="00A721E6"/>
    <w:rsid w:val="00A753A1"/>
    <w:rsid w:val="00A80936"/>
    <w:rsid w:val="00A8207B"/>
    <w:rsid w:val="00A82E6A"/>
    <w:rsid w:val="00A83363"/>
    <w:rsid w:val="00A83CDF"/>
    <w:rsid w:val="00A85CA6"/>
    <w:rsid w:val="00A8630A"/>
    <w:rsid w:val="00A9392D"/>
    <w:rsid w:val="00A9542A"/>
    <w:rsid w:val="00A9721C"/>
    <w:rsid w:val="00AB110A"/>
    <w:rsid w:val="00AB11F3"/>
    <w:rsid w:val="00AB2C84"/>
    <w:rsid w:val="00AB5152"/>
    <w:rsid w:val="00AD1FF0"/>
    <w:rsid w:val="00AD48D0"/>
    <w:rsid w:val="00AD5713"/>
    <w:rsid w:val="00AE05EC"/>
    <w:rsid w:val="00AF1BC4"/>
    <w:rsid w:val="00B059C3"/>
    <w:rsid w:val="00B14AA0"/>
    <w:rsid w:val="00B1773B"/>
    <w:rsid w:val="00B22179"/>
    <w:rsid w:val="00B225F3"/>
    <w:rsid w:val="00B444B5"/>
    <w:rsid w:val="00B6032C"/>
    <w:rsid w:val="00B63E57"/>
    <w:rsid w:val="00B64529"/>
    <w:rsid w:val="00B703BF"/>
    <w:rsid w:val="00B7243B"/>
    <w:rsid w:val="00B8128F"/>
    <w:rsid w:val="00B85594"/>
    <w:rsid w:val="00B864F3"/>
    <w:rsid w:val="00B86528"/>
    <w:rsid w:val="00B9242D"/>
    <w:rsid w:val="00BA2E9F"/>
    <w:rsid w:val="00BA5330"/>
    <w:rsid w:val="00BB5876"/>
    <w:rsid w:val="00BB72FF"/>
    <w:rsid w:val="00BC331F"/>
    <w:rsid w:val="00BD1A6C"/>
    <w:rsid w:val="00BD7AF8"/>
    <w:rsid w:val="00BE0CDB"/>
    <w:rsid w:val="00BE738F"/>
    <w:rsid w:val="00BF2C92"/>
    <w:rsid w:val="00BF61C5"/>
    <w:rsid w:val="00BF75B3"/>
    <w:rsid w:val="00C013A4"/>
    <w:rsid w:val="00C06667"/>
    <w:rsid w:val="00C07A39"/>
    <w:rsid w:val="00C07F09"/>
    <w:rsid w:val="00C11C24"/>
    <w:rsid w:val="00C2013D"/>
    <w:rsid w:val="00C21AAE"/>
    <w:rsid w:val="00C2400D"/>
    <w:rsid w:val="00C25B01"/>
    <w:rsid w:val="00C33D78"/>
    <w:rsid w:val="00C36276"/>
    <w:rsid w:val="00C41268"/>
    <w:rsid w:val="00C43CC0"/>
    <w:rsid w:val="00C46139"/>
    <w:rsid w:val="00C50AA6"/>
    <w:rsid w:val="00C50E46"/>
    <w:rsid w:val="00C55DC0"/>
    <w:rsid w:val="00C618CD"/>
    <w:rsid w:val="00C8088F"/>
    <w:rsid w:val="00C8102A"/>
    <w:rsid w:val="00C85B0D"/>
    <w:rsid w:val="00CA3FFA"/>
    <w:rsid w:val="00CA462A"/>
    <w:rsid w:val="00CB77B0"/>
    <w:rsid w:val="00CD44E9"/>
    <w:rsid w:val="00CD7535"/>
    <w:rsid w:val="00CE2856"/>
    <w:rsid w:val="00CE76BA"/>
    <w:rsid w:val="00CF3249"/>
    <w:rsid w:val="00CF358C"/>
    <w:rsid w:val="00D10F7E"/>
    <w:rsid w:val="00D11BA0"/>
    <w:rsid w:val="00D30A91"/>
    <w:rsid w:val="00D31D84"/>
    <w:rsid w:val="00D33D27"/>
    <w:rsid w:val="00D34A91"/>
    <w:rsid w:val="00D40CC3"/>
    <w:rsid w:val="00D50AC3"/>
    <w:rsid w:val="00D5221C"/>
    <w:rsid w:val="00D5513B"/>
    <w:rsid w:val="00D635F1"/>
    <w:rsid w:val="00D67320"/>
    <w:rsid w:val="00D71D2F"/>
    <w:rsid w:val="00D7255C"/>
    <w:rsid w:val="00D72995"/>
    <w:rsid w:val="00D805FE"/>
    <w:rsid w:val="00D8288B"/>
    <w:rsid w:val="00D97EA7"/>
    <w:rsid w:val="00DA1B8D"/>
    <w:rsid w:val="00DB014A"/>
    <w:rsid w:val="00DB01C6"/>
    <w:rsid w:val="00DC5A93"/>
    <w:rsid w:val="00DC5C22"/>
    <w:rsid w:val="00DD00E1"/>
    <w:rsid w:val="00DD1D13"/>
    <w:rsid w:val="00DD3470"/>
    <w:rsid w:val="00DD4B67"/>
    <w:rsid w:val="00DE0A17"/>
    <w:rsid w:val="00DE26D8"/>
    <w:rsid w:val="00DE504C"/>
    <w:rsid w:val="00E00D2B"/>
    <w:rsid w:val="00E14556"/>
    <w:rsid w:val="00E149E8"/>
    <w:rsid w:val="00E208CE"/>
    <w:rsid w:val="00E21245"/>
    <w:rsid w:val="00E233C8"/>
    <w:rsid w:val="00E248A1"/>
    <w:rsid w:val="00E27A84"/>
    <w:rsid w:val="00E31F95"/>
    <w:rsid w:val="00E4620E"/>
    <w:rsid w:val="00E47723"/>
    <w:rsid w:val="00E56706"/>
    <w:rsid w:val="00E61D64"/>
    <w:rsid w:val="00E67A0B"/>
    <w:rsid w:val="00E70196"/>
    <w:rsid w:val="00E9280F"/>
    <w:rsid w:val="00EA097A"/>
    <w:rsid w:val="00EC0E7E"/>
    <w:rsid w:val="00EC6243"/>
    <w:rsid w:val="00ED1C5C"/>
    <w:rsid w:val="00EE01E7"/>
    <w:rsid w:val="00EF0724"/>
    <w:rsid w:val="00EF5870"/>
    <w:rsid w:val="00F0513D"/>
    <w:rsid w:val="00F059E6"/>
    <w:rsid w:val="00F1301E"/>
    <w:rsid w:val="00F13345"/>
    <w:rsid w:val="00F14ABD"/>
    <w:rsid w:val="00F150B5"/>
    <w:rsid w:val="00F365BE"/>
    <w:rsid w:val="00F37393"/>
    <w:rsid w:val="00F50918"/>
    <w:rsid w:val="00F5106A"/>
    <w:rsid w:val="00F53645"/>
    <w:rsid w:val="00F555B7"/>
    <w:rsid w:val="00F600B0"/>
    <w:rsid w:val="00F874DE"/>
    <w:rsid w:val="00F97734"/>
    <w:rsid w:val="00FA3CA4"/>
    <w:rsid w:val="00FA6CC1"/>
    <w:rsid w:val="00FB090E"/>
    <w:rsid w:val="00FC2B67"/>
    <w:rsid w:val="00FC33F5"/>
    <w:rsid w:val="00FC63AC"/>
    <w:rsid w:val="00FF1344"/>
    <w:rsid w:val="00FF1FDE"/>
    <w:rsid w:val="00FF6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E87488"/>
  <w15:chartTrackingRefBased/>
  <w15:docId w15:val="{169B8985-7EBB-4705-B3F6-96330430B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1E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171E69"/>
    <w:pPr>
      <w:widowControl w:val="0"/>
      <w:overflowPunct w:val="0"/>
      <w:autoSpaceDE w:val="0"/>
      <w:autoSpaceDN w:val="0"/>
      <w:adjustRightInd w:val="0"/>
      <w:spacing w:before="40" w:after="0" w:line="638" w:lineRule="auto"/>
      <w:jc w:val="center"/>
    </w:pPr>
    <w:rPr>
      <w:rFonts w:ascii="Arial" w:eastAsia="Times New Roman" w:hAnsi="Arial" w:cs="Times New Roman"/>
      <w:sz w:val="36"/>
      <w:szCs w:val="20"/>
      <w:lang w:val="en-US" w:eastAsia="ru-RU"/>
    </w:rPr>
  </w:style>
  <w:style w:type="paragraph" w:customStyle="1" w:styleId="BodyText21">
    <w:name w:val="Body Text 21"/>
    <w:basedOn w:val="a"/>
    <w:rsid w:val="00171E69"/>
    <w:pPr>
      <w:overflowPunct w:val="0"/>
      <w:autoSpaceDE w:val="0"/>
      <w:autoSpaceDN w:val="0"/>
      <w:adjustRightInd w:val="0"/>
      <w:ind w:right="1"/>
      <w:jc w:val="center"/>
    </w:pPr>
    <w:rPr>
      <w:i/>
      <w:sz w:val="20"/>
      <w:szCs w:val="20"/>
      <w:lang w:val="en-US"/>
    </w:rPr>
  </w:style>
  <w:style w:type="table" w:styleId="a3">
    <w:name w:val="Table Grid"/>
    <w:basedOn w:val="a1"/>
    <w:uiPriority w:val="39"/>
    <w:rsid w:val="00171E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3820985">
    <w:name w:val="xl3820985"/>
    <w:basedOn w:val="a"/>
    <w:rsid w:val="00DC5C22"/>
    <w:pPr>
      <w:spacing w:before="100" w:beforeAutospacing="1" w:after="100" w:afterAutospacing="1"/>
      <w:jc w:val="center"/>
      <w:textAlignment w:val="bottom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95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2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5AD20D-4E7C-4C75-A93C-0D9A67FA7F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9071</Words>
  <Characters>5172</Characters>
  <Application>Microsoft Office Word</Application>
  <DocSecurity>0</DocSecurity>
  <Lines>43</Lines>
  <Paragraphs>28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Овчінніков Олег Євгенович</dc:creator>
  <cp:keywords/>
  <dc:description/>
  <cp:lastModifiedBy>Овчінніков Олег Євгенович</cp:lastModifiedBy>
  <cp:revision>2</cp:revision>
  <cp:lastPrinted>2022-01-20T15:39:00Z</cp:lastPrinted>
  <dcterms:created xsi:type="dcterms:W3CDTF">2022-06-27T16:45:00Z</dcterms:created>
  <dcterms:modified xsi:type="dcterms:W3CDTF">2022-06-27T16:45:00Z</dcterms:modified>
</cp:coreProperties>
</file>